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00C278" w14:textId="71E4A697" w:rsidR="009B1525" w:rsidRDefault="009B1525" w:rsidP="009B1525">
      <w:pPr>
        <w:jc w:val="center"/>
        <w:rPr>
          <w:b/>
          <w:bCs/>
          <w:u w:val="single"/>
        </w:rPr>
      </w:pPr>
      <w:r>
        <w:rPr>
          <w:b/>
          <w:bCs/>
          <w:u w:val="single"/>
        </w:rPr>
        <w:t>Terms of Reference</w:t>
      </w:r>
    </w:p>
    <w:p w14:paraId="34678B86" w14:textId="134A0492" w:rsidR="009B1525" w:rsidRDefault="009B1525" w:rsidP="009B1525">
      <w:pPr>
        <w:jc w:val="center"/>
        <w:rPr>
          <w:b/>
          <w:bCs/>
          <w:u w:val="single"/>
        </w:rPr>
      </w:pPr>
      <w:r>
        <w:rPr>
          <w:b/>
          <w:bCs/>
          <w:u w:val="single"/>
        </w:rPr>
        <w:t>Inter</w:t>
      </w:r>
      <w:r w:rsidR="006D6678">
        <w:rPr>
          <w:b/>
          <w:bCs/>
          <w:u w:val="single"/>
        </w:rPr>
        <w:t>n</w:t>
      </w:r>
      <w:r>
        <w:rPr>
          <w:b/>
          <w:bCs/>
          <w:u w:val="single"/>
        </w:rPr>
        <w:t xml:space="preserve">ship with the World Bank Agriculture and Food Global Practice, </w:t>
      </w:r>
      <w:r w:rsidRPr="00B624C8">
        <w:rPr>
          <w:b/>
          <w:bCs/>
          <w:u w:val="single"/>
        </w:rPr>
        <w:t>Data-</w:t>
      </w:r>
      <w:r w:rsidR="0041409F">
        <w:rPr>
          <w:b/>
          <w:bCs/>
          <w:u w:val="single"/>
        </w:rPr>
        <w:t>D</w:t>
      </w:r>
      <w:r w:rsidRPr="00B624C8">
        <w:rPr>
          <w:b/>
          <w:bCs/>
          <w:u w:val="single"/>
        </w:rPr>
        <w:t xml:space="preserve">riven and </w:t>
      </w:r>
      <w:r w:rsidR="0041409F">
        <w:rPr>
          <w:b/>
          <w:bCs/>
          <w:u w:val="single"/>
        </w:rPr>
        <w:t>D</w:t>
      </w:r>
      <w:r w:rsidRPr="00B624C8">
        <w:rPr>
          <w:b/>
          <w:bCs/>
          <w:u w:val="single"/>
        </w:rPr>
        <w:t xml:space="preserve">igital </w:t>
      </w:r>
      <w:r w:rsidR="0041409F">
        <w:rPr>
          <w:b/>
          <w:bCs/>
          <w:u w:val="single"/>
        </w:rPr>
        <w:t>A</w:t>
      </w:r>
      <w:r w:rsidRPr="00B624C8">
        <w:rPr>
          <w:b/>
          <w:bCs/>
          <w:u w:val="single"/>
        </w:rPr>
        <w:t xml:space="preserve">griculture </w:t>
      </w:r>
      <w:r w:rsidR="00727D66">
        <w:rPr>
          <w:b/>
          <w:bCs/>
          <w:u w:val="single"/>
        </w:rPr>
        <w:t>(DDDAg)</w:t>
      </w:r>
      <w:r w:rsidR="00BB2DCC">
        <w:rPr>
          <w:b/>
          <w:bCs/>
          <w:u w:val="single"/>
        </w:rPr>
        <w:t xml:space="preserve"> </w:t>
      </w:r>
      <w:r w:rsidR="0041409F">
        <w:rPr>
          <w:b/>
          <w:bCs/>
          <w:u w:val="single"/>
        </w:rPr>
        <w:t>T</w:t>
      </w:r>
      <w:r w:rsidRPr="00B624C8">
        <w:rPr>
          <w:b/>
          <w:bCs/>
          <w:u w:val="single"/>
        </w:rPr>
        <w:t>eam</w:t>
      </w:r>
    </w:p>
    <w:p w14:paraId="5A947FC7" w14:textId="4CF44776" w:rsidR="009B1525" w:rsidRDefault="0011010F" w:rsidP="009B1525">
      <w:pPr>
        <w:jc w:val="center"/>
        <w:rPr>
          <w:b/>
          <w:bCs/>
          <w:i/>
          <w:iCs/>
        </w:rPr>
      </w:pPr>
      <w:r>
        <w:rPr>
          <w:b/>
          <w:bCs/>
          <w:i/>
          <w:iCs/>
        </w:rPr>
        <w:t xml:space="preserve"> </w:t>
      </w:r>
    </w:p>
    <w:p w14:paraId="1A5F4973" w14:textId="306CA477" w:rsidR="009B1525" w:rsidRPr="000E1760" w:rsidRDefault="009B1525" w:rsidP="000E1760">
      <w:pPr>
        <w:jc w:val="center"/>
        <w:rPr>
          <w:b/>
          <w:bCs/>
          <w:i/>
          <w:iCs/>
        </w:rPr>
      </w:pPr>
    </w:p>
    <w:p w14:paraId="7733C7C0" w14:textId="77777777" w:rsidR="009B1525" w:rsidRPr="00E8035B" w:rsidRDefault="009B1525" w:rsidP="009B1525">
      <w:pPr>
        <w:jc w:val="both"/>
      </w:pPr>
    </w:p>
    <w:p w14:paraId="4ACE95E0" w14:textId="430C8CFB" w:rsidR="009B1525" w:rsidRPr="009B1525" w:rsidRDefault="009B1525" w:rsidP="009B1525">
      <w:pPr>
        <w:tabs>
          <w:tab w:val="left" w:pos="0"/>
          <w:tab w:val="left" w:pos="90"/>
        </w:tabs>
        <w:jc w:val="both"/>
        <w:rPr>
          <w:b/>
          <w:bCs/>
          <w:u w:val="single"/>
        </w:rPr>
      </w:pPr>
      <w:r w:rsidRPr="009B1525">
        <w:rPr>
          <w:b/>
          <w:bCs/>
          <w:u w:val="single"/>
        </w:rPr>
        <w:t>Background</w:t>
      </w:r>
    </w:p>
    <w:p w14:paraId="1882F681" w14:textId="3240CAE2" w:rsidR="009B1525" w:rsidRPr="00E8035B" w:rsidRDefault="009B1525" w:rsidP="009B1525">
      <w:pPr>
        <w:tabs>
          <w:tab w:val="left" w:pos="0"/>
          <w:tab w:val="left" w:pos="90"/>
        </w:tabs>
        <w:jc w:val="both"/>
      </w:pPr>
      <w:r>
        <w:t xml:space="preserve">The </w:t>
      </w:r>
      <w:r w:rsidRPr="00E8035B">
        <w:t xml:space="preserve">Data-Driven Digital Agriculture </w:t>
      </w:r>
      <w:r w:rsidR="007A4AE2">
        <w:t>(DDDAg)</w:t>
      </w:r>
      <w:r w:rsidR="00E92CE3">
        <w:t xml:space="preserve"> </w:t>
      </w:r>
      <w:r w:rsidRPr="00E8035B">
        <w:t>Team, in the Global Engagement Unit of the Agriculture and Food G</w:t>
      </w:r>
      <w:r w:rsidR="00A860FD">
        <w:t>l</w:t>
      </w:r>
      <w:r w:rsidRPr="00E8035B">
        <w:t>obal Pra</w:t>
      </w:r>
      <w:r w:rsidR="00A860FD">
        <w:t>c</w:t>
      </w:r>
      <w:r w:rsidRPr="00E8035B">
        <w:t>tice</w:t>
      </w:r>
      <w:r w:rsidR="00A860FD">
        <w:t>,</w:t>
      </w:r>
      <w:r w:rsidRPr="00E8035B">
        <w:t xml:space="preserve"> leads the global analytical and advisory work on data driven digital agriculture at the Work Bank. </w:t>
      </w:r>
    </w:p>
    <w:p w14:paraId="7337801D" w14:textId="519338F9" w:rsidR="009B1525" w:rsidRDefault="009B1525" w:rsidP="009B1525">
      <w:pPr>
        <w:tabs>
          <w:tab w:val="left" w:pos="90"/>
        </w:tabs>
        <w:jc w:val="both"/>
      </w:pPr>
      <w:r w:rsidRPr="00EA11BD">
        <w:t xml:space="preserve">Digital </w:t>
      </w:r>
      <w:r w:rsidR="00E8175B">
        <w:t>A</w:t>
      </w:r>
      <w:r w:rsidRPr="00EA11BD">
        <w:t>griculture (DA) is a catalyst with wide-ranging potential to transform food systems and affect the lives of billions. Digital technologies dramatically change the interactions between the unparalleled number of actors across the food system, comprising farmers, upstream and downstream enterprises, consumers, and public sector institutions. With a growing two-thirds of the world population having a mobile subscription and nearly half using the internet, digital technologies can offer the 570 million farmers worldwide solutions to make more precise decisions on labor, capital, and natural resource management, lower the costs of linking them to the upstream and downstream markets, increase transparency of agricultural value chains through improved access to information and product traceability, and enhance the knowledge of the world’s 7.5 billion consumers on food choice aspects such as price, nutrition, production practices, climate change and environmental impacts.</w:t>
      </w:r>
    </w:p>
    <w:p w14:paraId="333ABCCA" w14:textId="33D261AA" w:rsidR="009B1525" w:rsidRDefault="009B1525" w:rsidP="009B1525">
      <w:pPr>
        <w:tabs>
          <w:tab w:val="left" w:pos="90"/>
        </w:tabs>
        <w:jc w:val="both"/>
      </w:pPr>
      <w:r w:rsidRPr="00EA11BD">
        <w:t>The role of public sector is to maximize societal gains of improved efficiency, equity and environmental sustainability that stem from the adoption of digital agriculture, while mitigating the potential risks. Supply and use of digital technologies in agri-food systems is fundamentally a private sector activity, driven by private gains of the profit-maximizing producers and utility-maximizing consumers. However, often private economic agents may not have the right set of incentives to make rational decisions due to the existing market or policy failures, lack of public good provision, or their bounded rationality (i.e. not having enough information about the choice options and the impacts of their decisions).</w:t>
      </w:r>
      <w:r w:rsidR="000C74B5">
        <w:t xml:space="preserve"> </w:t>
      </w:r>
      <w:r w:rsidRPr="00EA11BD">
        <w:t>Some characteristics of the digital goods may also make it more challenging for private sector to supply and use</w:t>
      </w:r>
      <w:r w:rsidR="0035652C">
        <w:t xml:space="preserve"> </w:t>
      </w:r>
      <w:r w:rsidRPr="00EA11BD">
        <w:t>digital technologies in agricultural sector. In such cases, the entry point for public policy is to influence the incentives and decisions of private agents with the goal of maximizing efficiency gains at the societal level. In addition, the role of public sector is to maximize the societal gains that stem from the adoption of digital agriculture but may not be fully internalized by private economic agents, such as equity and environmental sustainability. The latter consists of creating a set of incentives to prompt a certain behavior among private economic agents with the goal of maximizing the societal benefits, while also mitigating potential (and sometimes unknown) risks that digital agriculture may bring. </w:t>
      </w:r>
    </w:p>
    <w:p w14:paraId="79EAABFA" w14:textId="05950876" w:rsidR="009B1525" w:rsidRPr="009B1525" w:rsidRDefault="009B1525" w:rsidP="009B1525">
      <w:pPr>
        <w:tabs>
          <w:tab w:val="left" w:pos="90"/>
        </w:tabs>
        <w:jc w:val="both"/>
        <w:rPr>
          <w:b/>
          <w:bCs/>
          <w:u w:val="single"/>
        </w:rPr>
      </w:pPr>
      <w:r w:rsidRPr="009B1525">
        <w:rPr>
          <w:b/>
          <w:bCs/>
          <w:u w:val="single"/>
        </w:rPr>
        <w:t>Objective</w:t>
      </w:r>
    </w:p>
    <w:p w14:paraId="0923D364" w14:textId="70571972" w:rsidR="00662FDE" w:rsidRPr="00742018" w:rsidRDefault="009B1525" w:rsidP="009B1525">
      <w:pPr>
        <w:jc w:val="both"/>
        <w:rPr>
          <w:b/>
          <w:bCs/>
        </w:rPr>
      </w:pPr>
      <w:r>
        <w:t xml:space="preserve">The </w:t>
      </w:r>
      <w:r w:rsidR="00BB2DCC">
        <w:t>DDDAg team</w:t>
      </w:r>
      <w:r w:rsidR="00FC1CFE">
        <w:t xml:space="preserve"> </w:t>
      </w:r>
      <w:r>
        <w:t xml:space="preserve">is looking for support </w:t>
      </w:r>
      <w:r w:rsidR="00662FDE">
        <w:t xml:space="preserve">for </w:t>
      </w:r>
      <w:r>
        <w:t>one of its priority area</w:t>
      </w:r>
      <w:r w:rsidR="002C0AC5">
        <w:t>s</w:t>
      </w:r>
      <w:r>
        <w:t xml:space="preserve"> </w:t>
      </w:r>
      <w:r w:rsidRPr="00662FDE">
        <w:rPr>
          <w:b/>
          <w:bCs/>
        </w:rPr>
        <w:t>investigating</w:t>
      </w:r>
      <w:r w:rsidRPr="00742018">
        <w:rPr>
          <w:b/>
          <w:bCs/>
        </w:rPr>
        <w:t xml:space="preserve"> </w:t>
      </w:r>
      <w:r w:rsidR="002C0AC5">
        <w:rPr>
          <w:b/>
          <w:bCs/>
        </w:rPr>
        <w:t xml:space="preserve">national Agriculture and Food data </w:t>
      </w:r>
      <w:r w:rsidR="002B5DE6">
        <w:rPr>
          <w:b/>
          <w:bCs/>
        </w:rPr>
        <w:t xml:space="preserve">and innovation </w:t>
      </w:r>
      <w:r w:rsidR="002C0AC5">
        <w:rPr>
          <w:b/>
          <w:bCs/>
        </w:rPr>
        <w:t>ecosystems</w:t>
      </w:r>
      <w:r w:rsidR="009575E0" w:rsidRPr="00742018">
        <w:rPr>
          <w:b/>
          <w:bCs/>
        </w:rPr>
        <w:t xml:space="preserve"> and producing knowledge and learning content</w:t>
      </w:r>
      <w:r w:rsidR="00C422CD">
        <w:rPr>
          <w:b/>
          <w:bCs/>
        </w:rPr>
        <w:t xml:space="preserve"> for a Open Learning Campus course offering </w:t>
      </w:r>
      <w:r w:rsidR="009575E0" w:rsidRPr="00742018">
        <w:rPr>
          <w:b/>
          <w:bCs/>
        </w:rPr>
        <w:t xml:space="preserve"> on </w:t>
      </w:r>
      <w:r w:rsidR="00742018" w:rsidRPr="00742018">
        <w:rPr>
          <w:b/>
          <w:bCs/>
        </w:rPr>
        <w:t xml:space="preserve">Data-Driven and Digital Agriculture. </w:t>
      </w:r>
    </w:p>
    <w:p w14:paraId="23D54489" w14:textId="4BF90817" w:rsidR="00F82434" w:rsidRDefault="00864BC8" w:rsidP="009B1525">
      <w:pPr>
        <w:jc w:val="both"/>
      </w:pPr>
      <w:r>
        <w:t xml:space="preserve">A </w:t>
      </w:r>
      <w:r w:rsidR="00111946">
        <w:t xml:space="preserve">foundational underpinning for a successful AgTech sector is </w:t>
      </w:r>
      <w:r w:rsidR="006D6537">
        <w:t xml:space="preserve">the availability and access to data across the Agriculture and Food sector. This can inform where </w:t>
      </w:r>
      <w:r w:rsidR="00610CB2">
        <w:t xml:space="preserve">market failures are occurring, </w:t>
      </w:r>
      <w:r w:rsidR="00082272">
        <w:t>support</w:t>
      </w:r>
      <w:r w:rsidR="004A11A3">
        <w:t xml:space="preserve"> </w:t>
      </w:r>
      <w:r w:rsidR="00516F78">
        <w:t>on-farm productivity improvements</w:t>
      </w:r>
      <w:r w:rsidR="005B5DB0">
        <w:t>, catalyze innovation and entrepreneurship</w:t>
      </w:r>
      <w:r w:rsidR="002D0AF8">
        <w:t xml:space="preserve">, </w:t>
      </w:r>
      <w:r w:rsidR="00BB0699">
        <w:t>enable</w:t>
      </w:r>
      <w:r w:rsidR="00082272">
        <w:t xml:space="preserve"> food product </w:t>
      </w:r>
      <w:r w:rsidR="00C422CD">
        <w:t>traceability,</w:t>
      </w:r>
      <w:r w:rsidR="00082272">
        <w:t xml:space="preserve"> and incentivize </w:t>
      </w:r>
      <w:r w:rsidR="002D0AF8">
        <w:t>environmental sustainability</w:t>
      </w:r>
      <w:r w:rsidR="00004125">
        <w:t xml:space="preserve">. </w:t>
      </w:r>
      <w:r w:rsidR="0059748E">
        <w:t>Without high quality</w:t>
      </w:r>
      <w:r w:rsidR="00253A15">
        <w:t xml:space="preserve">, </w:t>
      </w:r>
      <w:r w:rsidR="0059748E">
        <w:t xml:space="preserve">reliable </w:t>
      </w:r>
      <w:r w:rsidR="00253A15">
        <w:t xml:space="preserve">and accessible </w:t>
      </w:r>
      <w:r w:rsidR="0059748E">
        <w:t>data, it can be hard to unlock the trans</w:t>
      </w:r>
      <w:r w:rsidR="00253A15">
        <w:t>formative potential of digital agriculture.</w:t>
      </w:r>
    </w:p>
    <w:p w14:paraId="06EE7932" w14:textId="7D9A71FE" w:rsidR="00EA695F" w:rsidRDefault="003E4143" w:rsidP="009B1525">
      <w:pPr>
        <w:jc w:val="both"/>
      </w:pPr>
      <w:r>
        <w:t xml:space="preserve">Hence an objective of this priority area is to develop knowledge </w:t>
      </w:r>
      <w:r w:rsidR="006F275C">
        <w:t>about best practices</w:t>
      </w:r>
      <w:r w:rsidR="005859E7">
        <w:t>, policies</w:t>
      </w:r>
      <w:r w:rsidR="006F275C">
        <w:t xml:space="preserve"> and practical recommendations to </w:t>
      </w:r>
      <w:r w:rsidR="00754F7D">
        <w:t xml:space="preserve">create </w:t>
      </w:r>
      <w:r w:rsidR="00B229AD">
        <w:t xml:space="preserve">effective </w:t>
      </w:r>
      <w:r w:rsidR="00754F7D">
        <w:t xml:space="preserve">national data </w:t>
      </w:r>
      <w:r w:rsidR="00B229AD">
        <w:t xml:space="preserve">ecosystems </w:t>
      </w:r>
      <w:r w:rsidR="00051138">
        <w:t>f</w:t>
      </w:r>
      <w:r w:rsidR="00B229AD">
        <w:t>or the Agriculture and Food sector.</w:t>
      </w:r>
      <w:r w:rsidR="00051138">
        <w:t xml:space="preserve"> An effective </w:t>
      </w:r>
      <w:r w:rsidR="00F67D31">
        <w:t>ecosystem will incorporate multiple stakeholders, including governments</w:t>
      </w:r>
      <w:r w:rsidR="00623304">
        <w:t>, private sector</w:t>
      </w:r>
      <w:r w:rsidR="00163826">
        <w:t xml:space="preserve"> players</w:t>
      </w:r>
      <w:r w:rsidR="00623304">
        <w:t>, entrepreneurs</w:t>
      </w:r>
      <w:r w:rsidR="00D11592">
        <w:t xml:space="preserve"> and startups</w:t>
      </w:r>
      <w:r w:rsidR="00623304">
        <w:t>, farmers</w:t>
      </w:r>
      <w:r w:rsidR="00163826">
        <w:t xml:space="preserve">, </w:t>
      </w:r>
      <w:r w:rsidR="00D11592">
        <w:t xml:space="preserve">and </w:t>
      </w:r>
      <w:r w:rsidR="00363DEE">
        <w:t xml:space="preserve">international organizations, </w:t>
      </w:r>
      <w:r w:rsidR="0083427D">
        <w:t xml:space="preserve">given the need to support data collection and access from public and private sources. </w:t>
      </w:r>
    </w:p>
    <w:p w14:paraId="49F1943B" w14:textId="7F809F8F" w:rsidR="005859E7" w:rsidRDefault="007248CE" w:rsidP="009B1525">
      <w:pPr>
        <w:jc w:val="both"/>
      </w:pPr>
      <w:r>
        <w:t>The goal of this internship would be to document what can be learned from the Korean experience</w:t>
      </w:r>
      <w:r w:rsidR="00FA6924">
        <w:t xml:space="preserve"> </w:t>
      </w:r>
      <w:r w:rsidR="006E112D">
        <w:t xml:space="preserve">or other country experience </w:t>
      </w:r>
      <w:r w:rsidR="00FA6924">
        <w:t xml:space="preserve">on supporting such national data </w:t>
      </w:r>
      <w:r w:rsidR="00226185">
        <w:t xml:space="preserve">and innovation </w:t>
      </w:r>
      <w:r w:rsidR="00FA6924">
        <w:t>ecosystems</w:t>
      </w:r>
      <w:r w:rsidR="001F6DD3">
        <w:t>, in terms of investments, insti</w:t>
      </w:r>
      <w:r w:rsidR="00C36AAF">
        <w:t xml:space="preserve">tutional set-up, organizational frameworks, policies </w:t>
      </w:r>
      <w:r w:rsidR="00494575">
        <w:t xml:space="preserve">and practices (codes of conduct, industry norms) to create the right incentives to </w:t>
      </w:r>
      <w:r w:rsidR="009A6CEA">
        <w:t xml:space="preserve">different stakeholders and </w:t>
      </w:r>
      <w:r w:rsidR="00606C16">
        <w:t>approp</w:t>
      </w:r>
      <w:r w:rsidR="007F3E53">
        <w:t>riate data governance arrangements. Based on the intern</w:t>
      </w:r>
      <w:r w:rsidR="006414CC">
        <w:t>’</w:t>
      </w:r>
      <w:r w:rsidR="007F3E53">
        <w:t>s time available an</w:t>
      </w:r>
      <w:r w:rsidR="004D722E">
        <w:t>d interest, the task could be extended to compare and contrast the Korean experience to other countries in the region</w:t>
      </w:r>
      <w:r w:rsidR="00D3698A">
        <w:t>.</w:t>
      </w:r>
    </w:p>
    <w:p w14:paraId="04761F79" w14:textId="379A0A8E" w:rsidR="00F451EE" w:rsidRDefault="00F451EE" w:rsidP="009B1525">
      <w:pPr>
        <w:jc w:val="both"/>
      </w:pPr>
      <w:r>
        <w:t xml:space="preserve">DDDAg has an active knowledge and learning agenda. </w:t>
      </w:r>
      <w:r w:rsidR="00502631">
        <w:t xml:space="preserve">The team is developing a </w:t>
      </w:r>
      <w:r w:rsidRPr="00F451EE">
        <w:t xml:space="preserve">Korea-WB Digital Agriculture </w:t>
      </w:r>
      <w:r w:rsidR="00740BDF">
        <w:t>e-</w:t>
      </w:r>
      <w:r w:rsidRPr="00F451EE">
        <w:t>learning course that will</w:t>
      </w:r>
      <w:r w:rsidR="00740BDF">
        <w:t xml:space="preserve"> </w:t>
      </w:r>
      <w:r w:rsidRPr="00F451EE">
        <w:t>disseminate knowledge and information gathered</w:t>
      </w:r>
      <w:r w:rsidR="00BE715A">
        <w:t xml:space="preserve"> through</w:t>
      </w:r>
      <w:r w:rsidRPr="00F451EE">
        <w:t xml:space="preserve"> </w:t>
      </w:r>
      <w:r w:rsidR="00502631">
        <w:t xml:space="preserve">innovation </w:t>
      </w:r>
      <w:r w:rsidR="004A4271">
        <w:t>landscape</w:t>
      </w:r>
      <w:r w:rsidR="00502631">
        <w:t xml:space="preserve"> studies and</w:t>
      </w:r>
      <w:r w:rsidR="004A4271">
        <w:t xml:space="preserve"> </w:t>
      </w:r>
      <w:r w:rsidR="00224C31">
        <w:t xml:space="preserve">knowledge </w:t>
      </w:r>
      <w:r w:rsidRPr="00F451EE">
        <w:t xml:space="preserve">generated through </w:t>
      </w:r>
      <w:r w:rsidR="00BE715A">
        <w:t xml:space="preserve">the </w:t>
      </w:r>
      <w:r w:rsidRPr="00F451EE">
        <w:t>existing What’s Cooking series</w:t>
      </w:r>
      <w:r w:rsidR="00495298">
        <w:t xml:space="preserve">. The e-learning is </w:t>
      </w:r>
      <w:r w:rsidRPr="00F451EE">
        <w:t>structured start to finish course covering all aspects of technology and digital innovations across the agri-food value chain and how-to implement solutions.</w:t>
      </w:r>
      <w:r w:rsidR="00FC7840">
        <w:t xml:space="preserve"> The e-</w:t>
      </w:r>
      <w:r w:rsidR="00B86CA2">
        <w:t>learning</w:t>
      </w:r>
      <w:r w:rsidR="00FC7840">
        <w:t xml:space="preserve"> course will be available on the</w:t>
      </w:r>
      <w:r w:rsidR="00B86CA2">
        <w:t xml:space="preserve"> World Bank’s</w:t>
      </w:r>
      <w:r w:rsidR="00FC7840">
        <w:t xml:space="preserve"> Open Learning Campus</w:t>
      </w:r>
      <w:r w:rsidR="003850C6">
        <w:t xml:space="preserve"> (OLC)</w:t>
      </w:r>
      <w:r w:rsidR="00B86CA2">
        <w:t xml:space="preserve">. </w:t>
      </w:r>
      <w:r w:rsidR="008E3CCC">
        <w:t>In addition, DDDAg team design and organize learning session</w:t>
      </w:r>
      <w:r w:rsidR="006A0A15">
        <w:t>s</w:t>
      </w:r>
      <w:r w:rsidR="008E3CCC">
        <w:t xml:space="preserve"> during the Annual </w:t>
      </w:r>
      <w:r w:rsidR="006A0A15">
        <w:t>Agriculture</w:t>
      </w:r>
      <w:r w:rsidR="008E3CCC">
        <w:t xml:space="preserve"> and Food Forum</w:t>
      </w:r>
      <w:r w:rsidR="006A0A15">
        <w:t xml:space="preserve">. </w:t>
      </w:r>
    </w:p>
    <w:p w14:paraId="597F3800" w14:textId="3437C2BB" w:rsidR="00662FDE" w:rsidRPr="00662FDE" w:rsidRDefault="00662FDE" w:rsidP="009B1525">
      <w:pPr>
        <w:jc w:val="both"/>
        <w:rPr>
          <w:b/>
          <w:bCs/>
          <w:u w:val="single"/>
        </w:rPr>
      </w:pPr>
      <w:r w:rsidRPr="00662FDE">
        <w:rPr>
          <w:b/>
          <w:bCs/>
          <w:u w:val="single"/>
        </w:rPr>
        <w:t>Tasks:</w:t>
      </w:r>
    </w:p>
    <w:p w14:paraId="6BF80AD6" w14:textId="5404F0AA" w:rsidR="009B1525" w:rsidRPr="00662FDE" w:rsidRDefault="009B1525" w:rsidP="009B1525">
      <w:pPr>
        <w:jc w:val="both"/>
      </w:pPr>
      <w:r w:rsidRPr="00662FDE">
        <w:t xml:space="preserve">The </w:t>
      </w:r>
      <w:r w:rsidR="00B11D7E">
        <w:t>DDDAg team</w:t>
      </w:r>
      <w:r w:rsidRPr="00662FDE">
        <w:t xml:space="preserve"> is looking for</w:t>
      </w:r>
      <w:r w:rsidR="00B11D7E">
        <w:t xml:space="preserve"> </w:t>
      </w:r>
      <w:r w:rsidRPr="00662FDE">
        <w:t>intern</w:t>
      </w:r>
      <w:r w:rsidR="00B11D7E">
        <w:t>s</w:t>
      </w:r>
      <w:r w:rsidRPr="00662FDE">
        <w:t xml:space="preserve"> to:</w:t>
      </w:r>
    </w:p>
    <w:p w14:paraId="11E2DA96" w14:textId="6F17BA1A" w:rsidR="003850C6" w:rsidRDefault="003850C6" w:rsidP="009B1525">
      <w:pPr>
        <w:pStyle w:val="ListParagraph"/>
        <w:numPr>
          <w:ilvl w:val="0"/>
          <w:numId w:val="3"/>
        </w:numPr>
        <w:jc w:val="both"/>
      </w:pPr>
      <w:r>
        <w:t>Design and produce</w:t>
      </w:r>
      <w:r w:rsidR="00E559CA">
        <w:t xml:space="preserve"> e-learning content for the OLC</w:t>
      </w:r>
      <w:r w:rsidR="00FC428D">
        <w:t xml:space="preserve"> on DDDAg themes</w:t>
      </w:r>
    </w:p>
    <w:p w14:paraId="627F6C2F" w14:textId="50CFFBC2" w:rsidR="00E559CA" w:rsidRDefault="00E559CA" w:rsidP="009B1525">
      <w:pPr>
        <w:pStyle w:val="ListParagraph"/>
        <w:numPr>
          <w:ilvl w:val="0"/>
          <w:numId w:val="3"/>
        </w:numPr>
        <w:jc w:val="both"/>
      </w:pPr>
      <w:r>
        <w:t>Research and develop Innovation case studies</w:t>
      </w:r>
      <w:r w:rsidR="00FC428D">
        <w:t xml:space="preserve"> </w:t>
      </w:r>
    </w:p>
    <w:p w14:paraId="6E1DB5E7" w14:textId="2732C7D8" w:rsidR="003F1DF0" w:rsidRDefault="003F1DF0" w:rsidP="009B1525">
      <w:pPr>
        <w:pStyle w:val="ListParagraph"/>
        <w:numPr>
          <w:ilvl w:val="0"/>
          <w:numId w:val="3"/>
        </w:numPr>
        <w:jc w:val="both"/>
      </w:pPr>
      <w:r>
        <w:t>Assist in organizing weekly DDDAg webinars</w:t>
      </w:r>
      <w:r w:rsidR="00FC428D">
        <w:t xml:space="preserve"> </w:t>
      </w:r>
    </w:p>
    <w:p w14:paraId="4645DB59" w14:textId="0A626DA7" w:rsidR="00D30B75" w:rsidRDefault="00D30B75" w:rsidP="009B1525">
      <w:pPr>
        <w:pStyle w:val="ListParagraph"/>
        <w:numPr>
          <w:ilvl w:val="0"/>
          <w:numId w:val="3"/>
        </w:numPr>
        <w:jc w:val="both"/>
      </w:pPr>
      <w:r>
        <w:t xml:space="preserve">Help on designing and producing content for the Annual Agriculture and Food Forum. </w:t>
      </w:r>
    </w:p>
    <w:p w14:paraId="2D6D3E51" w14:textId="71096E8C" w:rsidR="009B1525" w:rsidRDefault="00A32E71" w:rsidP="009B1525">
      <w:pPr>
        <w:pStyle w:val="ListParagraph"/>
        <w:numPr>
          <w:ilvl w:val="0"/>
          <w:numId w:val="3"/>
        </w:numPr>
        <w:jc w:val="both"/>
      </w:pPr>
      <w:r>
        <w:t>R</w:t>
      </w:r>
      <w:r w:rsidR="009B1525">
        <w:t xml:space="preserve">esearch relevant documentation about </w:t>
      </w:r>
      <w:r>
        <w:t>the Government of Korea’s</w:t>
      </w:r>
      <w:r w:rsidR="00C52AB7">
        <w:t xml:space="preserve"> and any other country</w:t>
      </w:r>
      <w:r w:rsidR="009B1525">
        <w:t xml:space="preserve"> strategies </w:t>
      </w:r>
      <w:r w:rsidR="00EC1211">
        <w:t xml:space="preserve">and policies </w:t>
      </w:r>
      <w:r w:rsidR="009B1525">
        <w:t xml:space="preserve">to </w:t>
      </w:r>
      <w:r w:rsidR="00BE5CD2">
        <w:t xml:space="preserve">develop </w:t>
      </w:r>
      <w:r w:rsidR="00953116">
        <w:t>and strengthen its own</w:t>
      </w:r>
      <w:r w:rsidR="008014F3">
        <w:t xml:space="preserve"> </w:t>
      </w:r>
      <w:r w:rsidR="008014F3" w:rsidRPr="00953116">
        <w:t>Agriculture and Food data ecosystem</w:t>
      </w:r>
    </w:p>
    <w:p w14:paraId="57152998" w14:textId="3716A9B9" w:rsidR="0065034F" w:rsidRDefault="0065034F" w:rsidP="009B1525">
      <w:pPr>
        <w:pStyle w:val="ListParagraph"/>
        <w:numPr>
          <w:ilvl w:val="0"/>
          <w:numId w:val="3"/>
        </w:numPr>
        <w:jc w:val="both"/>
      </w:pPr>
      <w:r>
        <w:t xml:space="preserve">Review and document strategies </w:t>
      </w:r>
      <w:r w:rsidR="00617A22">
        <w:t>by other stakeholders to influence data</w:t>
      </w:r>
      <w:r w:rsidR="00291228">
        <w:t xml:space="preserve"> collection, </w:t>
      </w:r>
      <w:r w:rsidR="00617A22">
        <w:t>sharing</w:t>
      </w:r>
      <w:r w:rsidR="00291228">
        <w:t xml:space="preserve"> and </w:t>
      </w:r>
      <w:r w:rsidR="00617A22">
        <w:t>governance</w:t>
      </w:r>
    </w:p>
    <w:p w14:paraId="43CF7ADE" w14:textId="77777777" w:rsidR="00EC1211" w:rsidRDefault="00953116" w:rsidP="009B1525">
      <w:pPr>
        <w:pStyle w:val="ListParagraph"/>
        <w:numPr>
          <w:ilvl w:val="0"/>
          <w:numId w:val="3"/>
        </w:numPr>
        <w:jc w:val="both"/>
      </w:pPr>
      <w:r>
        <w:t xml:space="preserve">Conduct </w:t>
      </w:r>
      <w:r w:rsidR="00596AE4">
        <w:t xml:space="preserve">interviews with relevant stakeholders to document lessons learned and what </w:t>
      </w:r>
      <w:r w:rsidR="00EC1211">
        <w:t>factors are important to different stakeholders</w:t>
      </w:r>
    </w:p>
    <w:p w14:paraId="6B3628AC" w14:textId="4EA6171D" w:rsidR="00953116" w:rsidRDefault="00EC1211" w:rsidP="009B1525">
      <w:pPr>
        <w:pStyle w:val="ListParagraph"/>
        <w:numPr>
          <w:ilvl w:val="0"/>
          <w:numId w:val="3"/>
        </w:numPr>
        <w:jc w:val="both"/>
      </w:pPr>
      <w:r>
        <w:t xml:space="preserve">Produce </w:t>
      </w:r>
      <w:r w:rsidR="001F53D1">
        <w:t>a synthesis note</w:t>
      </w:r>
      <w:r w:rsidR="00D972DC">
        <w:t xml:space="preserve"> and </w:t>
      </w:r>
      <w:r w:rsidR="001F53D1">
        <w:t xml:space="preserve">compiling findings </w:t>
      </w:r>
    </w:p>
    <w:p w14:paraId="54D181AF" w14:textId="30C0065A" w:rsidR="00AE4BDC" w:rsidRDefault="00AE4BDC" w:rsidP="009B1525">
      <w:pPr>
        <w:pStyle w:val="ListParagraph"/>
        <w:numPr>
          <w:ilvl w:val="0"/>
          <w:numId w:val="3"/>
        </w:numPr>
        <w:jc w:val="both"/>
      </w:pPr>
      <w:r>
        <w:t>Convert the synthesis not into a presentation</w:t>
      </w:r>
      <w:r w:rsidR="003A15F3">
        <w:t xml:space="preserve"> with visuals </w:t>
      </w:r>
    </w:p>
    <w:p w14:paraId="52A01F5F" w14:textId="7AC01C9D" w:rsidR="00955C3B" w:rsidRDefault="00955C3B" w:rsidP="009B1525">
      <w:pPr>
        <w:pStyle w:val="ListParagraph"/>
        <w:numPr>
          <w:ilvl w:val="0"/>
          <w:numId w:val="3"/>
        </w:numPr>
        <w:jc w:val="both"/>
      </w:pPr>
      <w:r>
        <w:t xml:space="preserve">Present </w:t>
      </w:r>
      <w:r w:rsidR="002A3D01">
        <w:t xml:space="preserve">the </w:t>
      </w:r>
      <w:r>
        <w:t xml:space="preserve">synthesis note internally to </w:t>
      </w:r>
      <w:r w:rsidR="002A3D01">
        <w:t xml:space="preserve">the </w:t>
      </w:r>
      <w:r>
        <w:t>World Bank team and potentially to external parties</w:t>
      </w:r>
    </w:p>
    <w:p w14:paraId="73A8D089" w14:textId="7AB78AB7" w:rsidR="00955C3B" w:rsidRDefault="00426609" w:rsidP="009B1525">
      <w:pPr>
        <w:pStyle w:val="ListParagraph"/>
        <w:numPr>
          <w:ilvl w:val="0"/>
          <w:numId w:val="3"/>
        </w:numPr>
        <w:jc w:val="both"/>
      </w:pPr>
      <w:r>
        <w:t xml:space="preserve">Support the </w:t>
      </w:r>
      <w:r w:rsidR="00D95316">
        <w:t>coordination of meetings between the World Bank and Korean stak</w:t>
      </w:r>
      <w:r w:rsidR="00517DC6">
        <w:t>eholders</w:t>
      </w:r>
    </w:p>
    <w:p w14:paraId="6E518278" w14:textId="328C4808" w:rsidR="00517DC6" w:rsidRDefault="00517DC6" w:rsidP="009B1525">
      <w:pPr>
        <w:pStyle w:val="ListParagraph"/>
        <w:numPr>
          <w:ilvl w:val="0"/>
          <w:numId w:val="3"/>
        </w:numPr>
        <w:jc w:val="both"/>
      </w:pPr>
      <w:r>
        <w:t xml:space="preserve">Based on time permitting and duration of internship, extend this analysis to a comparison of lessons learned from Korea to those </w:t>
      </w:r>
      <w:r w:rsidR="00490188">
        <w:t>from other countries in the region</w:t>
      </w:r>
    </w:p>
    <w:p w14:paraId="238FC33D" w14:textId="3E3F7915" w:rsidR="00570244" w:rsidRDefault="00570244" w:rsidP="009B1525">
      <w:pPr>
        <w:pStyle w:val="ListParagraph"/>
        <w:numPr>
          <w:ilvl w:val="0"/>
          <w:numId w:val="3"/>
        </w:numPr>
        <w:jc w:val="both"/>
      </w:pPr>
      <w:r w:rsidRPr="00570244">
        <w:t>Establishing linkage with Korea public and private sectors agencies working in agriculture and food systems and helping the DDDAg team in organizing learning events and webin</w:t>
      </w:r>
      <w:r>
        <w:t>ar</w:t>
      </w:r>
    </w:p>
    <w:p w14:paraId="42489269" w14:textId="0A9F7D1F" w:rsidR="00EF6DAC" w:rsidRDefault="00EF6DAC" w:rsidP="009B1525">
      <w:pPr>
        <w:pStyle w:val="ListParagraph"/>
        <w:numPr>
          <w:ilvl w:val="0"/>
          <w:numId w:val="3"/>
        </w:numPr>
        <w:jc w:val="both"/>
      </w:pPr>
      <w:r>
        <w:t xml:space="preserve">Help the team in creating </w:t>
      </w:r>
      <w:r w:rsidR="00F80DC9">
        <w:t xml:space="preserve">social media content </w:t>
      </w:r>
    </w:p>
    <w:p w14:paraId="6126F6ED" w14:textId="32D6A26A" w:rsidR="005215B1" w:rsidRDefault="005215B1" w:rsidP="005215B1">
      <w:pPr>
        <w:jc w:val="both"/>
        <w:rPr>
          <w:b/>
          <w:bCs/>
          <w:u w:val="single"/>
        </w:rPr>
      </w:pPr>
      <w:r w:rsidRPr="00D15589">
        <w:rPr>
          <w:b/>
          <w:bCs/>
          <w:u w:val="single"/>
        </w:rPr>
        <w:t xml:space="preserve">Duration of the </w:t>
      </w:r>
      <w:r w:rsidR="00D15589" w:rsidRPr="00D15589">
        <w:rPr>
          <w:b/>
          <w:bCs/>
          <w:u w:val="single"/>
        </w:rPr>
        <w:t>Internship:</w:t>
      </w:r>
    </w:p>
    <w:p w14:paraId="2E71B765" w14:textId="0A2A48F0" w:rsidR="002C5D6F" w:rsidRDefault="00E4508D" w:rsidP="005215B1">
      <w:pPr>
        <w:jc w:val="both"/>
      </w:pPr>
      <w:r>
        <w:t>T</w:t>
      </w:r>
      <w:r w:rsidR="00B76B49">
        <w:t xml:space="preserve">he </w:t>
      </w:r>
      <w:r w:rsidR="000E1760">
        <w:t>internship</w:t>
      </w:r>
      <w:r w:rsidR="00B76B49">
        <w:t xml:space="preserve"> </w:t>
      </w:r>
      <w:r w:rsidR="00BA7E67">
        <w:t>will run</w:t>
      </w:r>
      <w:r w:rsidR="007262F1">
        <w:t xml:space="preserve"> </w:t>
      </w:r>
      <w:r w:rsidR="00C03AED">
        <w:t>six months</w:t>
      </w:r>
      <w:r w:rsidR="007262F1">
        <w:t xml:space="preserve"> from the </w:t>
      </w:r>
      <w:r w:rsidR="00097DE5">
        <w:t>start date</w:t>
      </w:r>
      <w:r w:rsidR="002C5D6F">
        <w:t xml:space="preserve">. </w:t>
      </w:r>
      <w:r w:rsidR="00712DF7">
        <w:t xml:space="preserve">During the first </w:t>
      </w:r>
      <w:r w:rsidR="00E616C8">
        <w:t>three months the intern will focus on the data</w:t>
      </w:r>
      <w:r w:rsidR="004C6770">
        <w:t xml:space="preserve"> and innovation</w:t>
      </w:r>
      <w:r w:rsidR="00E616C8">
        <w:t xml:space="preserve"> ecosystem activities outlined above and during the latter three months the focus will switch to </w:t>
      </w:r>
      <w:r w:rsidR="00C408C8">
        <w:t>innovation ecosystem activities, for which an updated set of ToR will be provided.</w:t>
      </w:r>
      <w:r w:rsidR="00E616C8">
        <w:t xml:space="preserve"> </w:t>
      </w:r>
    </w:p>
    <w:p w14:paraId="3FB0463C" w14:textId="21CB08E6" w:rsidR="00701635" w:rsidRDefault="00701635" w:rsidP="00701635">
      <w:pPr>
        <w:jc w:val="both"/>
        <w:rPr>
          <w:b/>
          <w:bCs/>
          <w:u w:val="single"/>
        </w:rPr>
      </w:pPr>
      <w:r w:rsidRPr="00D15589">
        <w:rPr>
          <w:b/>
          <w:bCs/>
          <w:u w:val="single"/>
        </w:rPr>
        <w:t>D</w:t>
      </w:r>
      <w:r>
        <w:rPr>
          <w:b/>
          <w:bCs/>
          <w:u w:val="single"/>
        </w:rPr>
        <w:t xml:space="preserve">esired skills and qualifications: </w:t>
      </w:r>
    </w:p>
    <w:p w14:paraId="05211F2C" w14:textId="1BC45EA5" w:rsidR="00701635" w:rsidRDefault="00E8175B" w:rsidP="00701635">
      <w:pPr>
        <w:pStyle w:val="ListParagraph"/>
        <w:numPr>
          <w:ilvl w:val="0"/>
          <w:numId w:val="3"/>
        </w:numPr>
        <w:jc w:val="both"/>
      </w:pPr>
      <w:r>
        <w:t>Preferably an</w:t>
      </w:r>
      <w:r w:rsidR="00A37BAA">
        <w:t xml:space="preserve"> undergraduate degree in </w:t>
      </w:r>
      <w:r w:rsidR="008432F3">
        <w:t xml:space="preserve">Economics, </w:t>
      </w:r>
      <w:r w:rsidR="00E6359F">
        <w:t>Agronomics, Public Policy</w:t>
      </w:r>
      <w:r w:rsidR="00F3328D">
        <w:t>,</w:t>
      </w:r>
      <w:r w:rsidR="00801C06">
        <w:t xml:space="preserve"> Law,</w:t>
      </w:r>
      <w:r w:rsidR="00F3328D">
        <w:t xml:space="preserve"> </w:t>
      </w:r>
      <w:r w:rsidR="00557DE2">
        <w:t>Data Science or related discipline</w:t>
      </w:r>
      <w:r>
        <w:t xml:space="preserve"> or at least enrolled and pursuing one</w:t>
      </w:r>
      <w:r w:rsidR="00557DE2">
        <w:t xml:space="preserve">; </w:t>
      </w:r>
      <w:r w:rsidR="005602D5">
        <w:t xml:space="preserve">a cross-disciplinary background in </w:t>
      </w:r>
      <w:r w:rsidR="007858C1">
        <w:t>both data or digital technologies</w:t>
      </w:r>
      <w:r w:rsidR="00A66B0C">
        <w:t xml:space="preserve"> (for example, computer </w:t>
      </w:r>
      <w:r w:rsidR="00EF537E">
        <w:t xml:space="preserve">or data </w:t>
      </w:r>
      <w:r w:rsidR="00A66B0C">
        <w:t>science</w:t>
      </w:r>
      <w:r w:rsidR="00EF537E">
        <w:t>)</w:t>
      </w:r>
      <w:r w:rsidR="007858C1">
        <w:t xml:space="preserve"> and public policy would be </w:t>
      </w:r>
      <w:r w:rsidR="00A66B0C">
        <w:t>highly valued</w:t>
      </w:r>
    </w:p>
    <w:p w14:paraId="18E47E0E" w14:textId="63B435EF" w:rsidR="00D52361" w:rsidRDefault="000E1FBF" w:rsidP="00701635">
      <w:pPr>
        <w:pStyle w:val="ListParagraph"/>
        <w:numPr>
          <w:ilvl w:val="0"/>
          <w:numId w:val="3"/>
        </w:numPr>
        <w:jc w:val="both"/>
      </w:pPr>
      <w:r>
        <w:t xml:space="preserve">Interest in the Agriculture and Food sector; background </w:t>
      </w:r>
      <w:r w:rsidR="00017B61">
        <w:t xml:space="preserve">studies and experience </w:t>
      </w:r>
      <w:r w:rsidR="00A66B0C">
        <w:t xml:space="preserve">on this </w:t>
      </w:r>
      <w:r w:rsidR="00017B61">
        <w:t>is desirable;</w:t>
      </w:r>
    </w:p>
    <w:p w14:paraId="4DA46425" w14:textId="6E26DE34" w:rsidR="00017B61" w:rsidRDefault="00017B61" w:rsidP="00EF537E">
      <w:pPr>
        <w:pStyle w:val="ListParagraph"/>
        <w:numPr>
          <w:ilvl w:val="0"/>
          <w:numId w:val="3"/>
        </w:numPr>
        <w:jc w:val="both"/>
      </w:pPr>
      <w:r>
        <w:t xml:space="preserve">Interest in </w:t>
      </w:r>
      <w:r w:rsidR="00955885">
        <w:t>data and digital innovations</w:t>
      </w:r>
      <w:r w:rsidR="00801C06">
        <w:t xml:space="preserve">; </w:t>
      </w:r>
      <w:r w:rsidR="00EF537E">
        <w:t>background studies and experience on this is desirable;</w:t>
      </w:r>
    </w:p>
    <w:p w14:paraId="25B4FE29" w14:textId="2D9E1AF7" w:rsidR="00801C06" w:rsidRDefault="00801C06" w:rsidP="00701635">
      <w:pPr>
        <w:pStyle w:val="ListParagraph"/>
        <w:numPr>
          <w:ilvl w:val="0"/>
          <w:numId w:val="3"/>
        </w:numPr>
        <w:jc w:val="both"/>
      </w:pPr>
      <w:r>
        <w:t xml:space="preserve">Interest in public policy, particularly on data governance </w:t>
      </w:r>
      <w:r w:rsidR="005602D5">
        <w:t>would be valuable;</w:t>
      </w:r>
    </w:p>
    <w:p w14:paraId="52B4089F" w14:textId="55F43104" w:rsidR="004E2302" w:rsidRDefault="004E2302" w:rsidP="00701635">
      <w:pPr>
        <w:pStyle w:val="ListParagraph"/>
        <w:numPr>
          <w:ilvl w:val="0"/>
          <w:numId w:val="3"/>
        </w:numPr>
        <w:jc w:val="both"/>
      </w:pPr>
      <w:r>
        <w:t>Ability to write and communicate confidently in English</w:t>
      </w:r>
      <w:r w:rsidR="00EF537E">
        <w:t>;</w:t>
      </w:r>
    </w:p>
    <w:p w14:paraId="6F218376" w14:textId="381144E3" w:rsidR="00D15589" w:rsidRDefault="00EF537E" w:rsidP="005215B1">
      <w:pPr>
        <w:pStyle w:val="ListParagraph"/>
        <w:numPr>
          <w:ilvl w:val="0"/>
          <w:numId w:val="3"/>
        </w:numPr>
        <w:jc w:val="both"/>
      </w:pPr>
      <w:r>
        <w:t xml:space="preserve">Interest </w:t>
      </w:r>
      <w:r w:rsidR="00D42D7D">
        <w:t xml:space="preserve">and knowledge </w:t>
      </w:r>
      <w:r>
        <w:t xml:space="preserve">in </w:t>
      </w:r>
      <w:r w:rsidR="00D42D7D">
        <w:t xml:space="preserve">policy environment in other countries </w:t>
      </w:r>
      <w:r w:rsidR="00C712BD">
        <w:t>also helpful; as would ability to speak language of these other countries</w:t>
      </w:r>
    </w:p>
    <w:p w14:paraId="44B5047B" w14:textId="3A2D6CE3" w:rsidR="00725DAF" w:rsidRDefault="007B0A7E" w:rsidP="005215B1">
      <w:pPr>
        <w:jc w:val="both"/>
        <w:rPr>
          <w:b/>
          <w:bCs/>
          <w:u w:val="single"/>
        </w:rPr>
      </w:pPr>
      <w:r w:rsidRPr="007B0A7E">
        <w:rPr>
          <w:b/>
          <w:bCs/>
          <w:u w:val="single"/>
        </w:rPr>
        <w:t xml:space="preserve">Financial </w:t>
      </w:r>
      <w:r w:rsidR="00EF77DB">
        <w:rPr>
          <w:b/>
          <w:bCs/>
          <w:u w:val="single"/>
        </w:rPr>
        <w:t>Compensation</w:t>
      </w:r>
    </w:p>
    <w:p w14:paraId="4C8EFCE0" w14:textId="7BB7144E" w:rsidR="009B1525" w:rsidRDefault="00EF77DB" w:rsidP="009B1525">
      <w:pPr>
        <w:jc w:val="both"/>
      </w:pPr>
      <w:r>
        <w:t>Intern will receive a g</w:t>
      </w:r>
      <w:r w:rsidR="007B0A7E">
        <w:t xml:space="preserve">rant from the </w:t>
      </w:r>
      <w:r w:rsidR="00D83B96">
        <w:t>Korea FAO Association</w:t>
      </w:r>
      <w:r w:rsidR="00E8175B">
        <w:t xml:space="preserve"> for the six-months duration of internship under the Overseas Agricultural Sector Intern Scholarship (OASIS) Program hosted by the Ministry of Agriculture, Food and Rural Affairs (MAFRA), Republic of Korea.</w:t>
      </w:r>
    </w:p>
    <w:p w14:paraId="7F0B71AF" w14:textId="088EC7C2" w:rsidR="009D5724" w:rsidRPr="001B5CEE" w:rsidRDefault="009D5724" w:rsidP="009B1525">
      <w:pPr>
        <w:jc w:val="both"/>
        <w:rPr>
          <w:b/>
          <w:bCs/>
          <w:u w:val="single"/>
        </w:rPr>
      </w:pPr>
      <w:r w:rsidRPr="001B5CEE">
        <w:rPr>
          <w:b/>
          <w:bCs/>
          <w:u w:val="single"/>
        </w:rPr>
        <w:t>Reporting</w:t>
      </w:r>
    </w:p>
    <w:p w14:paraId="68920303" w14:textId="3CC8A462" w:rsidR="009D5724" w:rsidRDefault="009D5724" w:rsidP="009B1525">
      <w:pPr>
        <w:jc w:val="both"/>
      </w:pPr>
      <w:r>
        <w:t xml:space="preserve">Intern will work closely with </w:t>
      </w:r>
      <w:r w:rsidR="00E8175B">
        <w:t>DD</w:t>
      </w:r>
      <w:r w:rsidR="00EB4DA8">
        <w:t>DAg team</w:t>
      </w:r>
      <w:r>
        <w:t xml:space="preserve"> and report to Parmesh Shah, </w:t>
      </w:r>
      <w:r w:rsidR="004C6770">
        <w:t>Global Lead, Data-driven Digital Agriculture</w:t>
      </w:r>
      <w:r w:rsidR="00E8175B">
        <w:t>.</w:t>
      </w:r>
    </w:p>
    <w:p w14:paraId="023B3393" w14:textId="5259CC07" w:rsidR="009D5724" w:rsidRPr="001B5CEE" w:rsidRDefault="009D5724" w:rsidP="009B1525">
      <w:pPr>
        <w:jc w:val="both"/>
        <w:rPr>
          <w:b/>
          <w:bCs/>
          <w:u w:val="single"/>
        </w:rPr>
      </w:pPr>
      <w:r w:rsidRPr="001B5CEE">
        <w:rPr>
          <w:b/>
          <w:bCs/>
          <w:u w:val="single"/>
        </w:rPr>
        <w:t>Office Space</w:t>
      </w:r>
    </w:p>
    <w:p w14:paraId="59F51749" w14:textId="4E9A254B" w:rsidR="009D5724" w:rsidRDefault="00E8175B" w:rsidP="009B1525">
      <w:pPr>
        <w:jc w:val="both"/>
      </w:pPr>
      <w:r>
        <w:t xml:space="preserve">While the intern will work remotely, </w:t>
      </w:r>
      <w:r w:rsidR="00EB4DA8">
        <w:t>DDDAg team</w:t>
      </w:r>
      <w:r>
        <w:t xml:space="preserve"> </w:t>
      </w:r>
      <w:r w:rsidR="009D5724">
        <w:t>will coordinate with colleagues in World Bank Korea country office in Seoul to find an office space</w:t>
      </w:r>
      <w:r>
        <w:t xml:space="preserve">, at least </w:t>
      </w:r>
      <w:r w:rsidR="0041409F">
        <w:t>for</w:t>
      </w:r>
      <w:r>
        <w:t xml:space="preserve"> some days in a week,</w:t>
      </w:r>
      <w:r w:rsidR="009D5724">
        <w:t xml:space="preserve"> subject to availability</w:t>
      </w:r>
      <w:r>
        <w:t>.</w:t>
      </w:r>
    </w:p>
    <w:p w14:paraId="5AFD907D" w14:textId="77777777" w:rsidR="009B1525" w:rsidRDefault="009B1525" w:rsidP="009B1525">
      <w:pPr>
        <w:jc w:val="both"/>
      </w:pPr>
    </w:p>
    <w:p w14:paraId="6F696CB8" w14:textId="24880035" w:rsidR="009B1525" w:rsidRPr="005B5BCB" w:rsidRDefault="009B1525" w:rsidP="009B1525">
      <w:pPr>
        <w:tabs>
          <w:tab w:val="left" w:pos="90"/>
        </w:tabs>
        <w:jc w:val="both"/>
      </w:pPr>
    </w:p>
    <w:p w14:paraId="54D4D1E2" w14:textId="77777777" w:rsidR="001A3C35" w:rsidRDefault="001A3C35"/>
    <w:sectPr w:rsidR="001A3C3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BC59B9" w14:textId="77777777" w:rsidR="004B0AF8" w:rsidRDefault="004B0AF8" w:rsidP="00662FDE">
      <w:pPr>
        <w:spacing w:after="0" w:line="240" w:lineRule="auto"/>
      </w:pPr>
      <w:r>
        <w:separator/>
      </w:r>
    </w:p>
  </w:endnote>
  <w:endnote w:type="continuationSeparator" w:id="0">
    <w:p w14:paraId="66B02973" w14:textId="77777777" w:rsidR="004B0AF8" w:rsidRDefault="004B0AF8" w:rsidP="00662F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EBA75F" w14:textId="77777777" w:rsidR="004B0AF8" w:rsidRDefault="004B0AF8" w:rsidP="00662FDE">
      <w:pPr>
        <w:spacing w:after="0" w:line="240" w:lineRule="auto"/>
      </w:pPr>
      <w:r>
        <w:separator/>
      </w:r>
    </w:p>
  </w:footnote>
  <w:footnote w:type="continuationSeparator" w:id="0">
    <w:p w14:paraId="012A1891" w14:textId="77777777" w:rsidR="004B0AF8" w:rsidRDefault="004B0AF8" w:rsidP="00662F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7F231F"/>
    <w:multiLevelType w:val="hybridMultilevel"/>
    <w:tmpl w:val="1B8413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6D7237"/>
    <w:multiLevelType w:val="hybridMultilevel"/>
    <w:tmpl w:val="8BBE67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CBC0D3E"/>
    <w:multiLevelType w:val="hybridMultilevel"/>
    <w:tmpl w:val="FC305348"/>
    <w:lvl w:ilvl="0" w:tplc="B0903AE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525"/>
    <w:rsid w:val="00004125"/>
    <w:rsid w:val="00017B61"/>
    <w:rsid w:val="00051138"/>
    <w:rsid w:val="000808C0"/>
    <w:rsid w:val="00082272"/>
    <w:rsid w:val="00097DE5"/>
    <w:rsid w:val="000C74B5"/>
    <w:rsid w:val="000E1760"/>
    <w:rsid w:val="000E1FBF"/>
    <w:rsid w:val="0011010F"/>
    <w:rsid w:val="00111946"/>
    <w:rsid w:val="00163826"/>
    <w:rsid w:val="001A3C35"/>
    <w:rsid w:val="001B5CEE"/>
    <w:rsid w:val="001F53D1"/>
    <w:rsid w:val="001F6DD3"/>
    <w:rsid w:val="00224C31"/>
    <w:rsid w:val="00226185"/>
    <w:rsid w:val="00253A15"/>
    <w:rsid w:val="00291228"/>
    <w:rsid w:val="002A3D01"/>
    <w:rsid w:val="002B5DE6"/>
    <w:rsid w:val="002C0AC5"/>
    <w:rsid w:val="002C5D6F"/>
    <w:rsid w:val="002D0AF8"/>
    <w:rsid w:val="0035652C"/>
    <w:rsid w:val="00363DEE"/>
    <w:rsid w:val="003850C6"/>
    <w:rsid w:val="003A15F3"/>
    <w:rsid w:val="003E4143"/>
    <w:rsid w:val="003F1DF0"/>
    <w:rsid w:val="0041409F"/>
    <w:rsid w:val="0042376E"/>
    <w:rsid w:val="00426609"/>
    <w:rsid w:val="004339B2"/>
    <w:rsid w:val="00490188"/>
    <w:rsid w:val="00494575"/>
    <w:rsid w:val="00495298"/>
    <w:rsid w:val="004A11A3"/>
    <w:rsid w:val="004A4271"/>
    <w:rsid w:val="004B0AF8"/>
    <w:rsid w:val="004C6770"/>
    <w:rsid w:val="004D722E"/>
    <w:rsid w:val="004E0687"/>
    <w:rsid w:val="004E2302"/>
    <w:rsid w:val="00502631"/>
    <w:rsid w:val="00507C0D"/>
    <w:rsid w:val="00516F78"/>
    <w:rsid w:val="00517DC6"/>
    <w:rsid w:val="005215B1"/>
    <w:rsid w:val="0053045A"/>
    <w:rsid w:val="00557DE2"/>
    <w:rsid w:val="005602D5"/>
    <w:rsid w:val="00570244"/>
    <w:rsid w:val="005859E7"/>
    <w:rsid w:val="00596AE4"/>
    <w:rsid w:val="0059748E"/>
    <w:rsid w:val="005B5DB0"/>
    <w:rsid w:val="00606C16"/>
    <w:rsid w:val="00610CB2"/>
    <w:rsid w:val="00617A22"/>
    <w:rsid w:val="00623304"/>
    <w:rsid w:val="00623A47"/>
    <w:rsid w:val="006414CC"/>
    <w:rsid w:val="0065034F"/>
    <w:rsid w:val="00662FDE"/>
    <w:rsid w:val="006A0A15"/>
    <w:rsid w:val="006D6537"/>
    <w:rsid w:val="006D6678"/>
    <w:rsid w:val="006E112D"/>
    <w:rsid w:val="006F275C"/>
    <w:rsid w:val="006F4AC6"/>
    <w:rsid w:val="00701635"/>
    <w:rsid w:val="00712DF7"/>
    <w:rsid w:val="007248CE"/>
    <w:rsid w:val="00725DAF"/>
    <w:rsid w:val="007262F1"/>
    <w:rsid w:val="00727D66"/>
    <w:rsid w:val="00740BDF"/>
    <w:rsid w:val="00742018"/>
    <w:rsid w:val="00754F7D"/>
    <w:rsid w:val="007858C1"/>
    <w:rsid w:val="007A4AE2"/>
    <w:rsid w:val="007B0A7E"/>
    <w:rsid w:val="007F3E53"/>
    <w:rsid w:val="008014F3"/>
    <w:rsid w:val="00801C06"/>
    <w:rsid w:val="0083427D"/>
    <w:rsid w:val="008432F3"/>
    <w:rsid w:val="00864BC8"/>
    <w:rsid w:val="00874CE7"/>
    <w:rsid w:val="008E3CCC"/>
    <w:rsid w:val="00925734"/>
    <w:rsid w:val="00953116"/>
    <w:rsid w:val="00955885"/>
    <w:rsid w:val="00955C3B"/>
    <w:rsid w:val="009575E0"/>
    <w:rsid w:val="00996ED1"/>
    <w:rsid w:val="009A6CEA"/>
    <w:rsid w:val="009B1525"/>
    <w:rsid w:val="009D5724"/>
    <w:rsid w:val="00A32E71"/>
    <w:rsid w:val="00A37BAA"/>
    <w:rsid w:val="00A40F27"/>
    <w:rsid w:val="00A66B0C"/>
    <w:rsid w:val="00A860FD"/>
    <w:rsid w:val="00AE4BDC"/>
    <w:rsid w:val="00B11D7E"/>
    <w:rsid w:val="00B229AD"/>
    <w:rsid w:val="00B76B49"/>
    <w:rsid w:val="00B86CA2"/>
    <w:rsid w:val="00BA7E67"/>
    <w:rsid w:val="00BB0699"/>
    <w:rsid w:val="00BB2DCC"/>
    <w:rsid w:val="00BB6273"/>
    <w:rsid w:val="00BE5CD2"/>
    <w:rsid w:val="00BE715A"/>
    <w:rsid w:val="00BF7983"/>
    <w:rsid w:val="00C03AED"/>
    <w:rsid w:val="00C36AAF"/>
    <w:rsid w:val="00C408C8"/>
    <w:rsid w:val="00C422CD"/>
    <w:rsid w:val="00C52AB7"/>
    <w:rsid w:val="00C712BD"/>
    <w:rsid w:val="00CD7018"/>
    <w:rsid w:val="00D11592"/>
    <w:rsid w:val="00D15589"/>
    <w:rsid w:val="00D30B75"/>
    <w:rsid w:val="00D3698A"/>
    <w:rsid w:val="00D42D7D"/>
    <w:rsid w:val="00D45D0F"/>
    <w:rsid w:val="00D52361"/>
    <w:rsid w:val="00D83B96"/>
    <w:rsid w:val="00D95316"/>
    <w:rsid w:val="00D972DC"/>
    <w:rsid w:val="00E4508D"/>
    <w:rsid w:val="00E559CA"/>
    <w:rsid w:val="00E616C8"/>
    <w:rsid w:val="00E6359F"/>
    <w:rsid w:val="00E8175B"/>
    <w:rsid w:val="00E92CE3"/>
    <w:rsid w:val="00EA695F"/>
    <w:rsid w:val="00EB4DA8"/>
    <w:rsid w:val="00EC1211"/>
    <w:rsid w:val="00EF537E"/>
    <w:rsid w:val="00EF6DAC"/>
    <w:rsid w:val="00EF77DB"/>
    <w:rsid w:val="00F3328D"/>
    <w:rsid w:val="00F451EE"/>
    <w:rsid w:val="00F67D31"/>
    <w:rsid w:val="00F80DC9"/>
    <w:rsid w:val="00F82434"/>
    <w:rsid w:val="00F91516"/>
    <w:rsid w:val="00FA6924"/>
    <w:rsid w:val="00FC1CFE"/>
    <w:rsid w:val="00FC428D"/>
    <w:rsid w:val="00FC7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2EF20C5"/>
  <w15:chartTrackingRefBased/>
  <w15:docId w15:val="{24A0AFDE-0A36-40C6-95A8-35536AC6D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16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1525"/>
    <w:pPr>
      <w:ind w:left="720"/>
      <w:contextualSpacing/>
    </w:pPr>
  </w:style>
  <w:style w:type="character" w:styleId="CommentReference">
    <w:name w:val="annotation reference"/>
    <w:basedOn w:val="DefaultParagraphFont"/>
    <w:uiPriority w:val="99"/>
    <w:semiHidden/>
    <w:unhideWhenUsed/>
    <w:rsid w:val="0042376E"/>
    <w:rPr>
      <w:sz w:val="16"/>
      <w:szCs w:val="16"/>
    </w:rPr>
  </w:style>
  <w:style w:type="paragraph" w:styleId="CommentText">
    <w:name w:val="annotation text"/>
    <w:basedOn w:val="Normal"/>
    <w:link w:val="CommentTextChar"/>
    <w:uiPriority w:val="99"/>
    <w:semiHidden/>
    <w:unhideWhenUsed/>
    <w:rsid w:val="0042376E"/>
    <w:pPr>
      <w:spacing w:line="240" w:lineRule="auto"/>
    </w:pPr>
    <w:rPr>
      <w:sz w:val="20"/>
      <w:szCs w:val="20"/>
    </w:rPr>
  </w:style>
  <w:style w:type="character" w:customStyle="1" w:styleId="CommentTextChar">
    <w:name w:val="Comment Text Char"/>
    <w:basedOn w:val="DefaultParagraphFont"/>
    <w:link w:val="CommentText"/>
    <w:uiPriority w:val="99"/>
    <w:semiHidden/>
    <w:rsid w:val="0042376E"/>
    <w:rPr>
      <w:sz w:val="20"/>
      <w:szCs w:val="20"/>
    </w:rPr>
  </w:style>
  <w:style w:type="paragraph" w:styleId="CommentSubject">
    <w:name w:val="annotation subject"/>
    <w:basedOn w:val="CommentText"/>
    <w:next w:val="CommentText"/>
    <w:link w:val="CommentSubjectChar"/>
    <w:uiPriority w:val="99"/>
    <w:semiHidden/>
    <w:unhideWhenUsed/>
    <w:rsid w:val="0042376E"/>
    <w:rPr>
      <w:b/>
      <w:bCs/>
    </w:rPr>
  </w:style>
  <w:style w:type="character" w:customStyle="1" w:styleId="CommentSubjectChar">
    <w:name w:val="Comment Subject Char"/>
    <w:basedOn w:val="CommentTextChar"/>
    <w:link w:val="CommentSubject"/>
    <w:uiPriority w:val="99"/>
    <w:semiHidden/>
    <w:rsid w:val="0042376E"/>
    <w:rPr>
      <w:b/>
      <w:bCs/>
      <w:sz w:val="20"/>
      <w:szCs w:val="20"/>
    </w:rPr>
  </w:style>
  <w:style w:type="paragraph" w:styleId="BalloonText">
    <w:name w:val="Balloon Text"/>
    <w:basedOn w:val="Normal"/>
    <w:link w:val="BalloonTextChar"/>
    <w:uiPriority w:val="99"/>
    <w:semiHidden/>
    <w:unhideWhenUsed/>
    <w:rsid w:val="004237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37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15" ma:contentTypeDescription="Create a new document." ma:contentTypeScope="" ma:versionID="0b97a472267a982c9838aef3372c49fb">
  <xsd:schema xmlns:xsd="http://www.w3.org/2001/XMLSchema" xmlns:xs="http://www.w3.org/2001/XMLSchema" xmlns:p="http://schemas.microsoft.com/office/2006/metadata/properties" xmlns:ns1="http://schemas.microsoft.com/sharepoint/v3" xmlns:ns3="eda4fd43-f936-4ced-9b4a-46c1ef7d5473" xmlns:ns4="aa3449fd-d373-417f-9c8d-cf261ce8b785" targetNamespace="http://schemas.microsoft.com/office/2006/metadata/properties" ma:root="true" ma:fieldsID="accf83c78ac6563ab11befcbbd152d82" ns1:_="" ns3:_="" ns4:_="">
    <xsd:import namespace="http://schemas.microsoft.com/sharepoint/v3"/>
    <xsd:import namespace="eda4fd43-f936-4ced-9b4a-46c1ef7d5473"/>
    <xsd:import namespace="aa3449fd-d373-417f-9c8d-cf261ce8b78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1:_ip_UnifiedCompliancePolicyProperties" minOccurs="0"/>
                <xsd:element ref="ns1:_ip_UnifiedCompliancePolicyUIAc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description="" ma:hidden="true" ma:internalName="_ip_UnifiedCompliancePolicyProperties">
      <xsd:simpleType>
        <xsd:restriction base="dms:Note"/>
      </xsd:simpleType>
    </xsd:element>
    <xsd:element name="_ip_UnifiedCompliancePolicyUIAction" ma:index="16"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SharingHintHash" ma:index="1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5710CF-D367-4D4D-883F-8E13884C053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92D317F3-84BC-42BA-856B-432174179E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a4fd43-f936-4ced-9b4a-46c1ef7d5473"/>
    <ds:schemaRef ds:uri="aa3449fd-d373-417f-9c8d-cf261ce8b7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33F01E-1D1B-4106-BEEA-01709434DC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1279</Words>
  <Characters>7296</Characters>
  <Application>Microsoft Office Word</Application>
  <DocSecurity>4</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Agnes Jouanjean</dc:creator>
  <cp:keywords/>
  <dc:description/>
  <cp:lastModifiedBy>Parmesh Shah</cp:lastModifiedBy>
  <cp:revision>2</cp:revision>
  <dcterms:created xsi:type="dcterms:W3CDTF">2021-07-29T17:23:00Z</dcterms:created>
  <dcterms:modified xsi:type="dcterms:W3CDTF">2021-07-29T17:23:00Z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0x010100884A3277B7707A48B0E1B9AC835E8163</vt:lpwstr>
  </property>
</Properties>
</file>