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A64A73" w:rsidRPr="00A64A73" w14:paraId="7A81EBC0" w14:textId="77777777" w:rsidTr="00A64A73">
        <w:tc>
          <w:tcPr>
            <w:tcW w:w="0" w:type="auto"/>
            <w:shd w:val="clear" w:color="auto" w:fill="auto"/>
            <w:vAlign w:val="center"/>
            <w:hideMark/>
          </w:tcPr>
          <w:p w14:paraId="290A72E1" w14:textId="3C7272E6" w:rsidR="00A64A73" w:rsidRPr="00A64A73" w:rsidRDefault="00A64A73" w:rsidP="00A64A73">
            <w:pPr>
              <w:autoSpaceDE/>
              <w:autoSpaceDN/>
              <w:spacing w:line="230" w:lineRule="atLeast"/>
              <w:jc w:val="center"/>
              <w:rPr>
                <w:color w:val="000000"/>
              </w:rPr>
            </w:pPr>
            <w:r w:rsidRPr="00A64A73">
              <w:rPr>
                <w:rFonts w:hint="eastAsia"/>
                <w:noProof/>
              </w:rPr>
              <w:drawing>
                <wp:inline distT="0" distB="0" distL="0" distR="0" wp14:anchorId="3C5BCE69" wp14:editId="780A4127">
                  <wp:extent cx="1343025" cy="723900"/>
                  <wp:effectExtent l="0" t="0" r="9525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5E853" w14:textId="77777777" w:rsidR="00A64A73" w:rsidRPr="00A64A73" w:rsidRDefault="00A64A73" w:rsidP="00A64A73">
            <w:pPr>
              <w:autoSpaceDE/>
              <w:autoSpaceDN/>
              <w:spacing w:line="750" w:lineRule="atLeast"/>
              <w:jc w:val="center"/>
              <w:rPr>
                <w:color w:val="000000"/>
              </w:rPr>
            </w:pPr>
            <w:r w:rsidRPr="00A64A73">
              <w:rPr>
                <w:rFonts w:hint="eastAsia"/>
                <w:b/>
                <w:bCs/>
                <w:color w:val="5A5A5A"/>
                <w:spacing w:val="-20"/>
                <w:sz w:val="32"/>
                <w:szCs w:val="32"/>
              </w:rPr>
              <w:t>[</w:t>
            </w:r>
            <w:proofErr w:type="spellStart"/>
            <w:r w:rsidRPr="00A64A73">
              <w:rPr>
                <w:rFonts w:hint="eastAsia"/>
                <w:b/>
                <w:bCs/>
                <w:color w:val="5A5A5A"/>
                <w:spacing w:val="-20"/>
                <w:sz w:val="32"/>
                <w:szCs w:val="32"/>
              </w:rPr>
              <w:t>맨파워</w:t>
            </w:r>
            <w:proofErr w:type="spellEnd"/>
            <w:r w:rsidRPr="00A64A73">
              <w:rPr>
                <w:rFonts w:hint="eastAsia"/>
                <w:b/>
                <w:bCs/>
                <w:color w:val="5A5A5A"/>
                <w:spacing w:val="-20"/>
                <w:sz w:val="32"/>
                <w:szCs w:val="32"/>
              </w:rPr>
              <w:t>] 본사 인턴 채용 공고문</w:t>
            </w:r>
          </w:p>
          <w:tbl>
            <w:tblPr>
              <w:tblW w:w="45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9"/>
            </w:tblGrid>
            <w:tr w:rsidR="00A64A73" w:rsidRPr="00A64A73" w14:paraId="47DF0A2D" w14:textId="77777777" w:rsidTr="00A64A73">
              <w:trPr>
                <w:jc w:val="center"/>
              </w:trPr>
              <w:tc>
                <w:tcPr>
                  <w:tcW w:w="94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0E6FAC" w14:textId="77777777" w:rsidR="00A64A73" w:rsidRPr="00A64A73" w:rsidRDefault="00A64A73" w:rsidP="00A64A73">
                  <w:pPr>
                    <w:wordWrap/>
                    <w:autoSpaceDE/>
                    <w:autoSpaceDN/>
                    <w:jc w:val="left"/>
                    <w:rPr>
                      <w:color w:val="000000"/>
                    </w:rPr>
                  </w:pPr>
                </w:p>
              </w:tc>
            </w:tr>
            <w:tr w:rsidR="00A64A73" w:rsidRPr="00A64A73" w14:paraId="695708B1" w14:textId="77777777" w:rsidTr="00A64A73">
              <w:trPr>
                <w:trHeight w:val="225"/>
                <w:jc w:val="center"/>
              </w:trPr>
              <w:tc>
                <w:tcPr>
                  <w:tcW w:w="9419" w:type="dxa"/>
                  <w:vAlign w:val="center"/>
                  <w:hideMark/>
                </w:tcPr>
                <w:p w14:paraId="52964161" w14:textId="77777777" w:rsidR="00A64A73" w:rsidRPr="00A64A73" w:rsidRDefault="00A64A73" w:rsidP="00A64A73">
                  <w:pPr>
                    <w:autoSpaceDE/>
                    <w:autoSpaceDN/>
                    <w:spacing w:line="180" w:lineRule="atLeast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64A73" w:rsidRPr="00A64A73" w14:paraId="08242A77" w14:textId="77777777" w:rsidTr="00A64A73">
              <w:trPr>
                <w:jc w:val="center"/>
              </w:trPr>
              <w:tc>
                <w:tcPr>
                  <w:tcW w:w="9419" w:type="dxa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7"/>
                  </w:tblGrid>
                  <w:tr w:rsidR="00A64A73" w:rsidRPr="00A64A73" w14:paraId="42BFF201" w14:textId="77777777" w:rsidTr="00A64A73">
                    <w:trPr>
                      <w:jc w:val="center"/>
                    </w:trPr>
                    <w:tc>
                      <w:tcPr>
                        <w:tcW w:w="847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AF56211" w14:textId="77777777" w:rsidR="00A64A73" w:rsidRPr="00A64A73" w:rsidRDefault="00A64A73" w:rsidP="00A64A73">
                        <w:pPr>
                          <w:autoSpaceDE/>
                          <w:autoSpaceDN/>
                          <w:spacing w:line="180" w:lineRule="atLeast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58B3E34F" w14:textId="77777777" w:rsidR="00A64A73" w:rsidRPr="00A64A73" w:rsidRDefault="00A64A73" w:rsidP="00A64A73">
                  <w:pPr>
                    <w:autoSpaceDE/>
                    <w:autoSpaceDN/>
                    <w:spacing w:line="18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64A73" w:rsidRPr="00A64A73" w14:paraId="6A189BF6" w14:textId="77777777" w:rsidTr="00A64A73">
              <w:trPr>
                <w:jc w:val="center"/>
              </w:trPr>
              <w:tc>
                <w:tcPr>
                  <w:tcW w:w="9419" w:type="dxa"/>
                  <w:vAlign w:val="center"/>
                  <w:hideMark/>
                </w:tcPr>
                <w:p w14:paraId="6E7DC5C2" w14:textId="77777777" w:rsidR="00A64A73" w:rsidRPr="00A64A73" w:rsidRDefault="00A64A73" w:rsidP="00A64A73">
                  <w:pPr>
                    <w:autoSpaceDE/>
                    <w:autoSpaceDN/>
                    <w:spacing w:line="180" w:lineRule="atLeast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D240934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4A73" w:rsidRPr="00A64A73" w14:paraId="0E24D7EF" w14:textId="77777777" w:rsidTr="00A64A73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451"/>
              <w:gridCol w:w="8734"/>
              <w:gridCol w:w="296"/>
              <w:gridCol w:w="558"/>
            </w:tblGrid>
            <w:tr w:rsidR="00A64A73" w:rsidRPr="00A64A73" w14:paraId="2465C6EB" w14:textId="77777777" w:rsidTr="00A64A73">
              <w:trPr>
                <w:jc w:val="center"/>
              </w:trPr>
              <w:tc>
                <w:tcPr>
                  <w:tcW w:w="5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3E191D" w14:textId="77777777" w:rsidR="00A64A73" w:rsidRPr="00A64A73" w:rsidRDefault="00A64A73" w:rsidP="00A64A73">
                  <w:pPr>
                    <w:autoSpaceDE/>
                    <w:autoSpaceDN/>
                    <w:spacing w:line="180" w:lineRule="atLeast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564AD3" w14:textId="77777777" w:rsidR="00A64A73" w:rsidRPr="00A64A73" w:rsidRDefault="00A64A73" w:rsidP="00A64A73">
                  <w:pPr>
                    <w:autoSpaceDE/>
                    <w:autoSpaceDN/>
                  </w:pPr>
                  <w:r w:rsidRPr="00A64A73">
                    <w:rPr>
                      <w:rFonts w:hint="eastAsia"/>
                    </w:rPr>
                    <w:t> </w:t>
                  </w:r>
                </w:p>
              </w:tc>
              <w:tc>
                <w:tcPr>
                  <w:tcW w:w="10650" w:type="dxa"/>
                  <w:tcBorders>
                    <w:top w:val="single" w:sz="8" w:space="0" w:color="1F4F9D"/>
                    <w:left w:val="single" w:sz="8" w:space="0" w:color="CCCCCC"/>
                    <w:bottom w:val="single" w:sz="8" w:space="0" w:color="1F4F9D"/>
                    <w:right w:val="single" w:sz="8" w:space="0" w:color="CCCCCC"/>
                  </w:tcBorders>
                  <w:shd w:val="clear" w:color="auto" w:fill="F9F9F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813998" w14:textId="77777777" w:rsidR="00A64A73" w:rsidRPr="00A64A73" w:rsidRDefault="00A64A73" w:rsidP="00A64A73">
                  <w:pPr>
                    <w:autoSpaceDE/>
                    <w:autoSpaceDN/>
                    <w:spacing w:line="360" w:lineRule="atLeast"/>
                    <w:jc w:val="center"/>
                  </w:pPr>
                  <w:r w:rsidRPr="00A64A73">
                    <w:rPr>
                      <w:rFonts w:hint="eastAsia"/>
                      <w:b/>
                      <w:bCs/>
                      <w:color w:val="444444"/>
                      <w:sz w:val="18"/>
                      <w:szCs w:val="18"/>
                    </w:rPr>
                    <w:t>㈜</w:t>
                  </w:r>
                  <w:proofErr w:type="spellStart"/>
                  <w:r w:rsidRPr="00A64A73">
                    <w:rPr>
                      <w:rFonts w:hint="eastAsia"/>
                      <w:b/>
                      <w:bCs/>
                      <w:color w:val="444444"/>
                      <w:sz w:val="18"/>
                      <w:szCs w:val="18"/>
                    </w:rPr>
                    <w:t>맨파워그룹코리아</w:t>
                  </w:r>
                  <w:proofErr w:type="spellEnd"/>
                  <w:r w:rsidRPr="00A64A73">
                    <w:rPr>
                      <w:rFonts w:hint="eastAsia"/>
                      <w:b/>
                      <w:bCs/>
                      <w:color w:val="444444"/>
                      <w:sz w:val="18"/>
                      <w:szCs w:val="18"/>
                    </w:rPr>
                    <w:t xml:space="preserve"> 본사 </w:t>
                  </w:r>
                  <w:proofErr w:type="spellStart"/>
                  <w:r w:rsidRPr="00A64A73">
                    <w:rPr>
                      <w:rFonts w:hint="eastAsia"/>
                      <w:b/>
                      <w:bCs/>
                      <w:color w:val="444444"/>
                      <w:sz w:val="18"/>
                      <w:szCs w:val="18"/>
                    </w:rPr>
                    <w:t>스태핑솔루션사업본부</w:t>
                  </w:r>
                  <w:proofErr w:type="spellEnd"/>
                  <w:r w:rsidRPr="00A64A73">
                    <w:rPr>
                      <w:rFonts w:hint="eastAsia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(</w:t>
                  </w:r>
                  <w:r w:rsidRPr="00A64A73">
                    <w:rPr>
                      <w:rFonts w:hint="eastAsia"/>
                      <w:b/>
                      <w:bCs/>
                      <w:color w:val="444444"/>
                      <w:sz w:val="18"/>
                      <w:szCs w:val="18"/>
                    </w:rPr>
                    <w:t>파견계약직 채용 관리 담당 사업부</w:t>
                  </w:r>
                  <w:proofErr w:type="gramStart"/>
                  <w:r w:rsidRPr="00A64A73">
                    <w:rPr>
                      <w:rFonts w:hint="eastAsia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) </w:t>
                  </w:r>
                  <w:r w:rsidRPr="00A64A73">
                    <w:rPr>
                      <w:rFonts w:hint="eastAsia"/>
                      <w:b/>
                      <w:bCs/>
                      <w:color w:val="444444"/>
                      <w:sz w:val="18"/>
                      <w:szCs w:val="18"/>
                    </w:rPr>
                    <w:t>에서</w:t>
                  </w:r>
                  <w:proofErr w:type="gramEnd"/>
                  <w:r w:rsidRPr="00A64A73">
                    <w:rPr>
                      <w:rFonts w:hint="eastAsia"/>
                      <w:b/>
                      <w:bCs/>
                      <w:color w:val="444444"/>
                      <w:sz w:val="18"/>
                      <w:szCs w:val="18"/>
                    </w:rPr>
                    <w:t xml:space="preserve"> 인턴사원을 채용합니다</w:t>
                  </w:r>
                  <w:r w:rsidRPr="00A64A73">
                    <w:rPr>
                      <w:rFonts w:hint="eastAsia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.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br/>
                    <w:t>HR Consultant </w:t>
                  </w:r>
                  <w:r w:rsidRPr="00A64A73">
                    <w:rPr>
                      <w:rFonts w:hint="eastAsia"/>
                      <w:color w:val="444444"/>
                      <w:sz w:val="18"/>
                      <w:szCs w:val="18"/>
                    </w:rPr>
                    <w:t>로서 커리어계발을 원하는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, </w:t>
                  </w:r>
                  <w:proofErr w:type="spellStart"/>
                  <w:r w:rsidRPr="00A64A73">
                    <w:rPr>
                      <w:rFonts w:hint="eastAsia"/>
                      <w:color w:val="444444"/>
                      <w:sz w:val="18"/>
                      <w:szCs w:val="18"/>
                    </w:rPr>
                    <w:t>역량있고</w:t>
                  </w:r>
                  <w:proofErr w:type="spellEnd"/>
                  <w:r w:rsidRPr="00A64A73">
                    <w:rPr>
                      <w:rFonts w:hint="eastAsia"/>
                      <w:color w:val="444444"/>
                      <w:sz w:val="18"/>
                      <w:szCs w:val="18"/>
                    </w:rPr>
                    <w:t xml:space="preserve"> 패기 넘치는 분들의 많은 지원 부탁 드리며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, 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br/>
                  </w:r>
                  <w:r w:rsidRPr="00A64A73">
                    <w:rPr>
                      <w:rFonts w:hint="eastAsia"/>
                      <w:color w:val="444444"/>
                      <w:sz w:val="18"/>
                      <w:szCs w:val="18"/>
                    </w:rPr>
                    <w:t>공고내용 이외의 추가 질의사항은 공고 하단의 담당자 연락처로 문의하실 수 있습니다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.</w:t>
                  </w:r>
                </w:p>
              </w:tc>
              <w:tc>
                <w:tcPr>
                  <w:tcW w:w="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8B7E39" w14:textId="77777777" w:rsidR="00A64A73" w:rsidRPr="00A64A73" w:rsidRDefault="00A64A73" w:rsidP="00A64A73">
                  <w:pPr>
                    <w:autoSpaceDE/>
                    <w:autoSpaceDN/>
                  </w:pPr>
                  <w:r w:rsidRPr="00A64A73">
                    <w:rPr>
                      <w:rFonts w:hint="eastAsia"/>
                    </w:rPr>
                    <w:t> </w:t>
                  </w:r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7609E1" w14:textId="77777777" w:rsidR="00A64A73" w:rsidRPr="00A64A73" w:rsidRDefault="00A64A73" w:rsidP="00A64A73">
                  <w:pPr>
                    <w:wordWrap/>
                    <w:autoSpaceDE/>
                    <w:autoSpaceDN/>
                    <w:jc w:val="left"/>
                  </w:pPr>
                </w:p>
              </w:tc>
            </w:tr>
          </w:tbl>
          <w:p w14:paraId="6F8CF877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4A73" w:rsidRPr="00A64A73" w14:paraId="63FE3567" w14:textId="77777777" w:rsidTr="00A64A73">
        <w:trPr>
          <w:trHeight w:val="750"/>
        </w:trPr>
        <w:tc>
          <w:tcPr>
            <w:tcW w:w="0" w:type="auto"/>
            <w:shd w:val="clear" w:color="auto" w:fill="auto"/>
            <w:vAlign w:val="center"/>
            <w:hideMark/>
          </w:tcPr>
          <w:p w14:paraId="367C921D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64A73" w:rsidRPr="00A64A73" w14:paraId="1E18E202" w14:textId="77777777" w:rsidTr="00A64A73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433"/>
              <w:gridCol w:w="129"/>
              <w:gridCol w:w="2516"/>
              <w:gridCol w:w="7149"/>
            </w:tblGrid>
            <w:tr w:rsidR="00A64A73" w:rsidRPr="00A64A73" w14:paraId="2810DF00" w14:textId="77777777" w:rsidTr="00A64A73">
              <w:trPr>
                <w:jc w:val="center"/>
              </w:trPr>
              <w:tc>
                <w:tcPr>
                  <w:tcW w:w="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53AC93" w14:textId="77777777" w:rsidR="00A64A73" w:rsidRPr="00A64A73" w:rsidRDefault="00A64A73" w:rsidP="00A64A73">
                  <w:pPr>
                    <w:autoSpaceDE/>
                    <w:autoSpaceDN/>
                    <w:spacing w:line="180" w:lineRule="atLeast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105C6A" w14:textId="77777777" w:rsidR="00A64A73" w:rsidRPr="00A64A73" w:rsidRDefault="00A64A73" w:rsidP="00A64A73">
                  <w:pPr>
                    <w:autoSpaceDE/>
                    <w:autoSpaceDN/>
                  </w:pPr>
                  <w:r w:rsidRPr="00A64A73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B6469D" w14:textId="77777777" w:rsidR="00A64A73" w:rsidRPr="00A64A73" w:rsidRDefault="00A64A73" w:rsidP="00A64A73">
                  <w:pPr>
                    <w:wordWrap/>
                    <w:autoSpaceDE/>
                    <w:autoSpaceDN/>
                    <w:jc w:val="left"/>
                  </w:pPr>
                </w:p>
              </w:tc>
              <w:tc>
                <w:tcPr>
                  <w:tcW w:w="3045" w:type="dxa"/>
                  <w:shd w:val="clear" w:color="auto" w:fill="2B54B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BFFBC1" w14:textId="77777777" w:rsidR="00A64A73" w:rsidRPr="00A64A73" w:rsidRDefault="00A64A73" w:rsidP="00A64A73">
                  <w:pPr>
                    <w:autoSpaceDE/>
                    <w:autoSpaceDN/>
                    <w:spacing w:line="375" w:lineRule="atLeast"/>
                    <w:jc w:val="center"/>
                  </w:pPr>
                  <w:r w:rsidRPr="00A64A73">
                    <w:rPr>
                      <w:rFonts w:hint="eastAsia"/>
                      <w:b/>
                      <w:bCs/>
                      <w:color w:val="FFFFFF"/>
                      <w:spacing w:val="-30"/>
                      <w:sz w:val="18"/>
                      <w:szCs w:val="18"/>
                    </w:rPr>
                    <w:t>직무설명 및 지원 참고사항</w:t>
                  </w:r>
                </w:p>
              </w:tc>
              <w:tc>
                <w:tcPr>
                  <w:tcW w:w="8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2A0BBB" w14:textId="77777777" w:rsidR="00A64A73" w:rsidRPr="00A64A73" w:rsidRDefault="00A64A73" w:rsidP="00A64A73">
                  <w:pPr>
                    <w:wordWrap/>
                    <w:autoSpaceDE/>
                    <w:autoSpaceDN/>
                    <w:jc w:val="left"/>
                  </w:pPr>
                </w:p>
              </w:tc>
            </w:tr>
          </w:tbl>
          <w:p w14:paraId="2A47C337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4A73" w:rsidRPr="00A64A73" w14:paraId="7F5E5E73" w14:textId="77777777" w:rsidTr="00A64A73">
        <w:trPr>
          <w:trHeight w:val="150"/>
        </w:trPr>
        <w:tc>
          <w:tcPr>
            <w:tcW w:w="0" w:type="auto"/>
            <w:shd w:val="clear" w:color="auto" w:fill="auto"/>
            <w:vAlign w:val="center"/>
            <w:hideMark/>
          </w:tcPr>
          <w:p w14:paraId="3BA33614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64A73" w:rsidRPr="00A64A73" w14:paraId="4095EA1F" w14:textId="77777777" w:rsidTr="00A64A73">
        <w:trPr>
          <w:trHeight w:val="150"/>
        </w:trPr>
        <w:tc>
          <w:tcPr>
            <w:tcW w:w="0" w:type="auto"/>
            <w:shd w:val="clear" w:color="auto" w:fill="auto"/>
            <w:vAlign w:val="center"/>
            <w:hideMark/>
          </w:tcPr>
          <w:p w14:paraId="625A6307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64A73" w:rsidRPr="00A64A73" w14:paraId="64CBCC8A" w14:textId="77777777" w:rsidTr="00A64A73">
        <w:trPr>
          <w:trHeight w:val="390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9217"/>
              <w:gridCol w:w="419"/>
            </w:tblGrid>
            <w:tr w:rsidR="00A64A73" w:rsidRPr="00A64A73" w14:paraId="6597866C" w14:textId="77777777" w:rsidTr="00A64A73">
              <w:trPr>
                <w:jc w:val="center"/>
              </w:trPr>
              <w:tc>
                <w:tcPr>
                  <w:tcW w:w="10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43744A" w14:textId="77777777" w:rsidR="00A64A73" w:rsidRPr="00A64A73" w:rsidRDefault="00A64A73" w:rsidP="00A64A73">
                  <w:pPr>
                    <w:autoSpaceDE/>
                    <w:autoSpaceDN/>
                    <w:spacing w:line="180" w:lineRule="atLeast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D10A3C" w14:textId="77777777" w:rsidR="00A64A73" w:rsidRPr="00A64A73" w:rsidRDefault="00A64A73" w:rsidP="00A64A73">
                  <w:pPr>
                    <w:autoSpaceDE/>
                    <w:autoSpaceDN/>
                    <w:spacing w:line="360" w:lineRule="atLeast"/>
                  </w:pPr>
                  <w:r w:rsidRPr="00A64A73">
                    <w:rPr>
                      <w:rFonts w:hint="eastAsia"/>
                      <w:sz w:val="18"/>
                      <w:szCs w:val="18"/>
                    </w:rPr>
                    <w:t>- 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㈜</w:t>
                  </w:r>
                  <w:proofErr w:type="spellStart"/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맨파워그룹코리아의</w:t>
                  </w:r>
                  <w:proofErr w:type="spellEnd"/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스태핑솔루션사업본부</w:t>
                  </w:r>
                  <w:proofErr w:type="spellEnd"/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 xml:space="preserve"> 소속 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HR Consultant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 xml:space="preserve">는 경력 정규직을 채용하는 </w:t>
                  </w:r>
                  <w:proofErr w:type="spellStart"/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헤드헌터와는</w:t>
                  </w:r>
                  <w:proofErr w:type="spellEnd"/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 xml:space="preserve"> 구분됩니다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. 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즉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, 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맨파워와 계약관계에 있는 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900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 xml:space="preserve">여개 고객사에서 파견계약직 형태로 근무할 직원의 채용과 관리를 주된 역할로 하는 </w:t>
                  </w:r>
                  <w:proofErr w:type="gramStart"/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직무이며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,  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특정</w:t>
                  </w:r>
                  <w:proofErr w:type="gramEnd"/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 xml:space="preserve"> 기업 인사부에 귀속되어 임직원들을 대상으로 서비스를 제공하는 인사직무와는 차이가 있습니다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.</w:t>
                  </w:r>
                </w:p>
                <w:p w14:paraId="6E8260FB" w14:textId="77777777" w:rsidR="00A64A73" w:rsidRPr="00A64A73" w:rsidRDefault="00A64A73" w:rsidP="00A64A73">
                  <w:pPr>
                    <w:autoSpaceDE/>
                    <w:autoSpaceDN/>
                    <w:spacing w:line="180" w:lineRule="atLeast"/>
                  </w:pP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</w:p>
                <w:p w14:paraId="1ACF7E70" w14:textId="77777777" w:rsidR="00A64A73" w:rsidRPr="00A64A73" w:rsidRDefault="00A64A73" w:rsidP="00A64A73">
                  <w:pPr>
                    <w:autoSpaceDE/>
                    <w:autoSpaceDN/>
                    <w:spacing w:line="360" w:lineRule="atLeast"/>
                  </w:pPr>
                  <w:r w:rsidRPr="00A64A73">
                    <w:rPr>
                      <w:rFonts w:hint="eastAsia"/>
                      <w:sz w:val="18"/>
                      <w:szCs w:val="18"/>
                    </w:rPr>
                    <w:t>- </w:t>
                  </w:r>
                  <w:proofErr w:type="spellStart"/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맨파워</w:t>
                  </w:r>
                  <w:proofErr w:type="spellEnd"/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 xml:space="preserve"> 소속 파견계약직원을 채용하고 계약기간 동안의 급여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, 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복리후생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, 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노무관리 등을 담당하는 면에서는 일반적인 인사직무와 유사함이 있으나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, </w:t>
                  </w:r>
                  <w:proofErr w:type="spellStart"/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맨파워</w:t>
                  </w:r>
                  <w:proofErr w:type="spellEnd"/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 xml:space="preserve"> 조직 내에서 파견사업의 확장 및 성장을 위해 개인에게 정확히 부여된 숫자적인 목표치에 대한 달성을 추구해야 한다는 면에서 영업직무와의 깊은 유사성도 있습니다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.</w:t>
                  </w:r>
                  <w:r w:rsidRPr="00A64A73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  <w:p w14:paraId="25325A71" w14:textId="77777777" w:rsidR="00A64A73" w:rsidRPr="00A64A73" w:rsidRDefault="00A64A73" w:rsidP="00A64A73">
                  <w:pPr>
                    <w:autoSpaceDE/>
                    <w:autoSpaceDN/>
                    <w:spacing w:line="360" w:lineRule="atLeast"/>
                  </w:pPr>
                  <w:r w:rsidRPr="00A64A73">
                    <w:rPr>
                      <w:rFonts w:hint="eastAsia"/>
                      <w:sz w:val="18"/>
                      <w:szCs w:val="18"/>
                    </w:rPr>
                    <w:br/>
                    <w:t>- 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맨파워의 고객사는 각 산업에서 성공하고 있는 우수한 기업들 이기에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, </w:t>
                  </w:r>
                  <w:proofErr w:type="spellStart"/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맨파워</w:t>
                  </w:r>
                  <w:proofErr w:type="spellEnd"/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조직 뿐만</w:t>
                  </w:r>
                  <w:proofErr w:type="gramEnd"/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 xml:space="preserve"> 아니라 고객사가 가진 높은 수준의 서비스도 함께 경험하고 새로이 창출한다는 자부심과 사명감을 가지고 일할 수 있으며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, 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개인 역량에 따라 맨파워의 사업플랫폼 내에서의 창의적인 역할도 부여 받을 수 있습니다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.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br/>
                  </w:r>
                  <w:r w:rsidRPr="00A64A73">
                    <w:rPr>
                      <w:rFonts w:hint="eastAsia"/>
                      <w:sz w:val="18"/>
                      <w:szCs w:val="18"/>
                    </w:rPr>
                    <w:br/>
                    <w:t>- 인턴기간 포함 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1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년간은 Associate Consultant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역할 내에서 선배 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Consultant 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의 업무를 지원하면서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, 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장기적으로 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Consultant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로서 함양해야 할 소양이나 책임감을 배워 나가고 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Consultant 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역할을 충분히 이해하는 시간을 가지게 됩니다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. 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해당 직무가 요구하는 역량은 다양한 경험에서 우러나와 시너지를 낼 수 있기에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, 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유사한 역량을 요구하는 영업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/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영업지원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/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마케팅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/</w:t>
                  </w:r>
                  <w:r w:rsidRPr="00A64A73">
                    <w:rPr>
                      <w:rFonts w:hint="eastAsia"/>
                      <w:color w:val="201F1E"/>
                      <w:sz w:val="18"/>
                      <w:szCs w:val="18"/>
                    </w:rPr>
                    <w:t>고객서비스 등의 경험을 가지신 분들의 적극적인 관심을 기대합니다</w:t>
                  </w:r>
                  <w:r w:rsidRPr="00A64A73">
                    <w:rPr>
                      <w:rFonts w:hint="eastAsia"/>
                      <w:sz w:val="18"/>
                      <w:szCs w:val="18"/>
                      <w:bdr w:val="none" w:sz="0" w:space="0" w:color="auto" w:frame="1"/>
                    </w:rPr>
                    <w:t>.</w:t>
                  </w:r>
                </w:p>
              </w:tc>
              <w:tc>
                <w:tcPr>
                  <w:tcW w:w="5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C46D08" w14:textId="77777777" w:rsidR="00A64A73" w:rsidRPr="00A64A73" w:rsidRDefault="00A64A73" w:rsidP="00A64A73">
                  <w:pPr>
                    <w:wordWrap/>
                    <w:autoSpaceDE/>
                    <w:autoSpaceDN/>
                    <w:jc w:val="left"/>
                  </w:pPr>
                </w:p>
              </w:tc>
            </w:tr>
          </w:tbl>
          <w:p w14:paraId="010CD81F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4A73" w:rsidRPr="00A64A73" w14:paraId="4192DBDB" w14:textId="77777777" w:rsidTr="00A64A73">
        <w:trPr>
          <w:trHeight w:val="750"/>
        </w:trPr>
        <w:tc>
          <w:tcPr>
            <w:tcW w:w="0" w:type="auto"/>
            <w:shd w:val="clear" w:color="auto" w:fill="auto"/>
            <w:vAlign w:val="center"/>
            <w:hideMark/>
          </w:tcPr>
          <w:p w14:paraId="7972BB92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64A73" w:rsidRPr="00A64A73" w14:paraId="490087ED" w14:textId="77777777" w:rsidTr="00A64A73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433"/>
              <w:gridCol w:w="129"/>
              <w:gridCol w:w="2516"/>
              <w:gridCol w:w="7149"/>
            </w:tblGrid>
            <w:tr w:rsidR="00A64A73" w:rsidRPr="00A64A73" w14:paraId="0AEE9C0F" w14:textId="77777777" w:rsidTr="00A64A73">
              <w:trPr>
                <w:jc w:val="center"/>
              </w:trPr>
              <w:tc>
                <w:tcPr>
                  <w:tcW w:w="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09384D" w14:textId="77777777" w:rsidR="00A64A73" w:rsidRPr="00A64A73" w:rsidRDefault="00A64A73" w:rsidP="00A64A73">
                  <w:pPr>
                    <w:autoSpaceDE/>
                    <w:autoSpaceDN/>
                    <w:spacing w:line="180" w:lineRule="atLeast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C1B05A" w14:textId="77777777" w:rsidR="00A64A73" w:rsidRPr="00A64A73" w:rsidRDefault="00A64A73" w:rsidP="00A64A73">
                  <w:pPr>
                    <w:autoSpaceDE/>
                    <w:autoSpaceDN/>
                  </w:pPr>
                  <w:r w:rsidRPr="00A64A73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972006" w14:textId="77777777" w:rsidR="00A64A73" w:rsidRPr="00A64A73" w:rsidRDefault="00A64A73" w:rsidP="00A64A73">
                  <w:pPr>
                    <w:wordWrap/>
                    <w:autoSpaceDE/>
                    <w:autoSpaceDN/>
                    <w:jc w:val="left"/>
                  </w:pPr>
                </w:p>
              </w:tc>
              <w:tc>
                <w:tcPr>
                  <w:tcW w:w="3045" w:type="dxa"/>
                  <w:shd w:val="clear" w:color="auto" w:fill="74B4D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B449EA" w14:textId="77777777" w:rsidR="00A64A73" w:rsidRPr="00A64A73" w:rsidRDefault="00A64A73" w:rsidP="00A64A73">
                  <w:pPr>
                    <w:autoSpaceDE/>
                    <w:autoSpaceDN/>
                    <w:spacing w:line="375" w:lineRule="atLeast"/>
                    <w:jc w:val="center"/>
                  </w:pPr>
                  <w:r w:rsidRPr="00A64A73">
                    <w:rPr>
                      <w:rFonts w:hint="eastAsia"/>
                      <w:b/>
                      <w:bCs/>
                      <w:color w:val="FFFFFF"/>
                      <w:spacing w:val="-30"/>
                      <w:sz w:val="18"/>
                      <w:szCs w:val="18"/>
                    </w:rPr>
                    <w:t>모집부분 및 자격요건</w:t>
                  </w:r>
                </w:p>
              </w:tc>
              <w:tc>
                <w:tcPr>
                  <w:tcW w:w="8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8477A5" w14:textId="77777777" w:rsidR="00A64A73" w:rsidRPr="00A64A73" w:rsidRDefault="00A64A73" w:rsidP="00A64A73">
                  <w:pPr>
                    <w:wordWrap/>
                    <w:autoSpaceDE/>
                    <w:autoSpaceDN/>
                    <w:jc w:val="left"/>
                  </w:pPr>
                </w:p>
              </w:tc>
            </w:tr>
          </w:tbl>
          <w:p w14:paraId="7EE597E1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4A73" w:rsidRPr="00A64A73" w14:paraId="18240B2C" w14:textId="77777777" w:rsidTr="00A64A73">
        <w:trPr>
          <w:trHeight w:val="150"/>
        </w:trPr>
        <w:tc>
          <w:tcPr>
            <w:tcW w:w="0" w:type="auto"/>
            <w:shd w:val="clear" w:color="auto" w:fill="auto"/>
            <w:vAlign w:val="center"/>
            <w:hideMark/>
          </w:tcPr>
          <w:p w14:paraId="346B6C3C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64A73" w:rsidRPr="00A64A73" w14:paraId="48DC0A99" w14:textId="77777777" w:rsidTr="00A64A73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"/>
              <w:gridCol w:w="8791"/>
              <w:gridCol w:w="837"/>
            </w:tblGrid>
            <w:tr w:rsidR="00A64A73" w:rsidRPr="00A64A73" w14:paraId="3D1E03E2" w14:textId="77777777" w:rsidTr="00A64A73">
              <w:trPr>
                <w:jc w:val="center"/>
              </w:trPr>
              <w:tc>
                <w:tcPr>
                  <w:tcW w:w="4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CD5480" w14:textId="77777777" w:rsidR="00A64A73" w:rsidRPr="00A64A73" w:rsidRDefault="00A64A73" w:rsidP="00A64A73">
                  <w:pPr>
                    <w:autoSpaceDE/>
                    <w:autoSpaceDN/>
                    <w:spacing w:line="180" w:lineRule="atLeast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7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6"/>
                    <w:gridCol w:w="4227"/>
                    <w:gridCol w:w="3148"/>
                  </w:tblGrid>
                  <w:tr w:rsidR="00A64A73" w:rsidRPr="00A64A73" w14:paraId="7BD44E7A" w14:textId="77777777" w:rsidTr="005F2AB6">
                    <w:trPr>
                      <w:jc w:val="center"/>
                    </w:trPr>
                    <w:tc>
                      <w:tcPr>
                        <w:tcW w:w="1366" w:type="dxa"/>
                        <w:tcBorders>
                          <w:top w:val="single" w:sz="12" w:space="0" w:color="1F4F9D"/>
                          <w:left w:val="single" w:sz="8" w:space="0" w:color="CCCCCC"/>
                          <w:bottom w:val="single" w:sz="8" w:space="0" w:color="CCCCCC"/>
                          <w:right w:val="single" w:sz="8" w:space="0" w:color="CCCCCC"/>
                        </w:tcBorders>
                        <w:shd w:val="clear" w:color="auto" w:fill="1F4F9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52F9136" w14:textId="77777777" w:rsidR="00A64A73" w:rsidRPr="00A64A73" w:rsidRDefault="00A64A73" w:rsidP="00A64A73">
                        <w:pPr>
                          <w:autoSpaceDE/>
                          <w:autoSpaceDN/>
                          <w:spacing w:line="360" w:lineRule="atLeast"/>
                          <w:jc w:val="center"/>
                        </w:pPr>
                        <w:r w:rsidRPr="00A64A73"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모집부문</w:t>
                        </w:r>
                      </w:p>
                    </w:tc>
                    <w:tc>
                      <w:tcPr>
                        <w:tcW w:w="4227" w:type="dxa"/>
                        <w:tcBorders>
                          <w:top w:val="single" w:sz="12" w:space="0" w:color="1F4F9D"/>
                          <w:left w:val="nil"/>
                          <w:bottom w:val="single" w:sz="8" w:space="0" w:color="D7D7D7"/>
                          <w:right w:val="single" w:sz="8" w:space="0" w:color="D7D7D7"/>
                        </w:tcBorders>
                        <w:shd w:val="clear" w:color="auto" w:fill="1F4F9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CE28EDF" w14:textId="77777777" w:rsidR="00A64A73" w:rsidRPr="00A64A73" w:rsidRDefault="00A64A73" w:rsidP="00A64A73">
                        <w:pPr>
                          <w:autoSpaceDE/>
                          <w:autoSpaceDN/>
                          <w:spacing w:line="360" w:lineRule="atLeast"/>
                          <w:jc w:val="center"/>
                        </w:pPr>
                        <w:r w:rsidRPr="00A64A73"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담당업무</w:t>
                        </w:r>
                      </w:p>
                    </w:tc>
                    <w:tc>
                      <w:tcPr>
                        <w:tcW w:w="3148" w:type="dxa"/>
                        <w:tcBorders>
                          <w:top w:val="single" w:sz="12" w:space="0" w:color="1F4F9D"/>
                          <w:left w:val="nil"/>
                          <w:bottom w:val="single" w:sz="8" w:space="0" w:color="D7D7D7"/>
                          <w:right w:val="single" w:sz="8" w:space="0" w:color="D7D7D7"/>
                        </w:tcBorders>
                        <w:shd w:val="clear" w:color="auto" w:fill="1F4F9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A8FDB13" w14:textId="77777777" w:rsidR="00A64A73" w:rsidRPr="00A64A73" w:rsidRDefault="00A64A73" w:rsidP="00A64A73">
                        <w:pPr>
                          <w:autoSpaceDE/>
                          <w:autoSpaceDN/>
                          <w:spacing w:line="360" w:lineRule="atLeast"/>
                          <w:jc w:val="center"/>
                        </w:pPr>
                        <w:r w:rsidRPr="00A64A73"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자격요건</w:t>
                        </w:r>
                      </w:p>
                    </w:tc>
                  </w:tr>
                  <w:tr w:rsidR="005F2AB6" w:rsidRPr="00A64A73" w14:paraId="537C8855" w14:textId="77777777" w:rsidTr="005F2AB6">
                    <w:trPr>
                      <w:jc w:val="center"/>
                    </w:trPr>
                    <w:tc>
                      <w:tcPr>
                        <w:tcW w:w="1366" w:type="dxa"/>
                        <w:tcBorders>
                          <w:top w:val="nil"/>
                          <w:left w:val="single" w:sz="6" w:space="0" w:color="D7D7D7"/>
                          <w:bottom w:val="single" w:sz="6" w:space="0" w:color="D7D7D7"/>
                          <w:right w:val="single" w:sz="6" w:space="0" w:color="D7D7D7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659B1E3" w14:textId="77777777" w:rsidR="005F2AB6" w:rsidRDefault="005F2AB6" w:rsidP="005F2AB6">
                        <w:pPr>
                          <w:autoSpaceDE/>
                          <w:spacing w:line="360" w:lineRule="atLeast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본사 </w:t>
                        </w:r>
                      </w:p>
                      <w:p w14:paraId="1AD391CA" w14:textId="1A0A31E6" w:rsidR="005F2AB6" w:rsidRPr="00A64A73" w:rsidRDefault="005F2AB6" w:rsidP="005F2AB6">
                        <w:pPr>
                          <w:autoSpaceDE/>
                          <w:autoSpaceDN/>
                          <w:spacing w:line="360" w:lineRule="atLeas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인턴</w:t>
                        </w:r>
                      </w:p>
                    </w:tc>
                    <w:tc>
                      <w:tcPr>
                        <w:tcW w:w="4227" w:type="dxa"/>
                        <w:tcBorders>
                          <w:top w:val="nil"/>
                          <w:left w:val="nil"/>
                          <w:bottom w:val="single" w:sz="6" w:space="0" w:color="D7D7D7"/>
                          <w:right w:val="single" w:sz="6" w:space="0" w:color="D7D7D7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72F8980" w14:textId="77777777" w:rsidR="005F2AB6" w:rsidRDefault="005F2AB6" w:rsidP="005F2AB6">
                        <w:pPr>
                          <w:autoSpaceDE/>
                          <w:spacing w:line="36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리서처로서</w:t>
                        </w:r>
                        <w:proofErr w:type="spell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컨설턴트의 업무지원</w:t>
                        </w:r>
                      </w:p>
                      <w:p w14:paraId="45BA95F8" w14:textId="77777777" w:rsidR="005F2AB6" w:rsidRDefault="005F2AB6" w:rsidP="005F2AB6">
                        <w:pPr>
                          <w:autoSpaceDE/>
                          <w:spacing w:line="36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- </w:t>
                        </w:r>
                        <w:proofErr w:type="gram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채용관련 :</w:t>
                        </w:r>
                        <w:proofErr w:type="gram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공고 포스팅, 지원자 </w:t>
                        </w:r>
                        <w:proofErr w:type="spell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스크리닝</w:t>
                        </w:r>
                        <w:proofErr w:type="spell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, 대면/</w:t>
                        </w:r>
                        <w:proofErr w:type="spell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비대면</w:t>
                        </w:r>
                        <w:proofErr w:type="spell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면접, 인적성검사, 후보자 추천 리포트 작성</w:t>
                        </w:r>
                      </w:p>
                      <w:p w14:paraId="221813DA" w14:textId="77777777" w:rsidR="005F2AB6" w:rsidRDefault="005F2AB6" w:rsidP="005F2AB6">
                        <w:pPr>
                          <w:autoSpaceDE/>
                          <w:spacing w:line="36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lastRenderedPageBreak/>
                          <w:t xml:space="preserve">- </w:t>
                        </w:r>
                        <w:proofErr w:type="gram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행정지원 :</w:t>
                        </w:r>
                        <w:proofErr w:type="gram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계약서 작성, 파견직원 경비, 수당 검토, 청구서 검토 등</w:t>
                        </w:r>
                      </w:p>
                      <w:p w14:paraId="10BE53FC" w14:textId="77777777" w:rsidR="005F2AB6" w:rsidRDefault="005F2AB6" w:rsidP="005F2AB6">
                        <w:pPr>
                          <w:autoSpaceDE/>
                          <w:spacing w:line="36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- </w:t>
                        </w:r>
                        <w:proofErr w:type="gram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근로기준법 /</w:t>
                        </w:r>
                        <w:proofErr w:type="gram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파견법 등 내부 교육 수강 가능</w:t>
                        </w:r>
                      </w:p>
                      <w:p w14:paraId="70A8B074" w14:textId="77777777" w:rsidR="005F2AB6" w:rsidRDefault="005F2AB6" w:rsidP="005F2AB6">
                        <w:pPr>
                          <w:autoSpaceDE/>
                          <w:spacing w:line="36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인턴직</w:t>
                        </w:r>
                        <w:proofErr w:type="spell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(6개월) 근무 평가 후 업무 퍼포먼스 및 H/C 상황에 따른 정규직 전환가능</w:t>
                        </w:r>
                      </w:p>
                      <w:p w14:paraId="12863E0A" w14:textId="77777777" w:rsidR="005F2AB6" w:rsidRDefault="005F2AB6" w:rsidP="005F2AB6">
                        <w:pPr>
                          <w:autoSpaceDE/>
                          <w:spacing w:line="36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4B3F808B" w14:textId="4306CEB0" w:rsidR="005F2AB6" w:rsidRPr="00A64A73" w:rsidRDefault="005F2AB6" w:rsidP="005F2AB6">
                        <w:pPr>
                          <w:autoSpaceDE/>
                          <w:autoSpaceDN/>
                          <w:spacing w:line="360" w:lineRule="atLeast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▷ 정규직 전환 후, 6개월간의 Associate Consultant 역할 수행 후 컨설턴트로 전환</w:t>
                        </w:r>
                      </w:p>
                    </w:tc>
                    <w:tc>
                      <w:tcPr>
                        <w:tcW w:w="3148" w:type="dxa"/>
                        <w:tcBorders>
                          <w:top w:val="nil"/>
                          <w:left w:val="nil"/>
                          <w:bottom w:val="single" w:sz="6" w:space="0" w:color="CCCCCC"/>
                          <w:right w:val="single" w:sz="6" w:space="0" w:color="CCCCCC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3E0B05F" w14:textId="77777777" w:rsidR="005F2AB6" w:rsidRDefault="005F2AB6" w:rsidP="005F2AB6">
                        <w:pPr>
                          <w:autoSpaceDE/>
                          <w:spacing w:line="36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lastRenderedPageBreak/>
                          <w:t>- 학력</w:t>
                        </w:r>
                        <w:proofErr w:type="gram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 :</w:t>
                        </w:r>
                        <w:proofErr w:type="gram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4년제 대학 졸업 및 졸업 예정자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- 학력2: IT 관련 전공자 우대 (별도 채용)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 xml:space="preserve">- 업무 상 영어활용 </w:t>
                        </w:r>
                        <w:proofErr w:type="spell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가능자</w:t>
                        </w:r>
                        <w:proofErr w:type="spell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lastRenderedPageBreak/>
                          <w:t>- 다양한 직종에서의 아르바이트, 인턴, 단기 경력 보유자 우대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(영업, 영업지원, 마케팅, 서비스업 등)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- 변화에 능동적이며, 적극적이고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  긍정적인 사고의 소유자</w:t>
                        </w:r>
                      </w:p>
                      <w:p w14:paraId="6C1DEF91" w14:textId="7DDAF39D" w:rsidR="005F2AB6" w:rsidRPr="00A64A73" w:rsidRDefault="005F2AB6" w:rsidP="005F2AB6">
                        <w:pPr>
                          <w:autoSpaceDE/>
                          <w:autoSpaceDN/>
                          <w:spacing w:line="360" w:lineRule="atLeast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- 최소한의 가이드로 응용력을 발휘하여 최상의 결과를 도출하는 능력</w:t>
                        </w:r>
                      </w:p>
                    </w:tc>
                  </w:tr>
                </w:tbl>
                <w:p w14:paraId="6B870C0E" w14:textId="77777777" w:rsidR="00A64A73" w:rsidRPr="00A64A73" w:rsidRDefault="00A64A73" w:rsidP="00A64A73">
                  <w:pPr>
                    <w:autoSpaceDE/>
                    <w:autoSpaceDN/>
                    <w:spacing w:line="18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E6537F" w14:textId="77777777" w:rsidR="00A64A73" w:rsidRPr="00A64A73" w:rsidRDefault="00A64A73" w:rsidP="00A64A73">
                  <w:pPr>
                    <w:autoSpaceDE/>
                    <w:autoSpaceDN/>
                    <w:spacing w:line="180" w:lineRule="atLeast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387B949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4A73" w:rsidRPr="00A64A73" w14:paraId="64FD03B5" w14:textId="77777777" w:rsidTr="00A64A73">
        <w:trPr>
          <w:trHeight w:val="750"/>
        </w:trPr>
        <w:tc>
          <w:tcPr>
            <w:tcW w:w="0" w:type="auto"/>
            <w:shd w:val="clear" w:color="auto" w:fill="auto"/>
            <w:vAlign w:val="center"/>
            <w:hideMark/>
          </w:tcPr>
          <w:p w14:paraId="3C8F6AB2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64A73" w:rsidRPr="00A64A73" w14:paraId="6CF9827D" w14:textId="77777777" w:rsidTr="00A64A73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433"/>
              <w:gridCol w:w="129"/>
              <w:gridCol w:w="2516"/>
              <w:gridCol w:w="7149"/>
            </w:tblGrid>
            <w:tr w:rsidR="00A64A73" w:rsidRPr="00A64A73" w14:paraId="1146A2F6" w14:textId="77777777" w:rsidTr="00A64A73">
              <w:trPr>
                <w:jc w:val="center"/>
              </w:trPr>
              <w:tc>
                <w:tcPr>
                  <w:tcW w:w="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8416D0" w14:textId="77777777" w:rsidR="00A64A73" w:rsidRPr="00A64A73" w:rsidRDefault="00A64A73" w:rsidP="00A64A73">
                  <w:pPr>
                    <w:autoSpaceDE/>
                    <w:autoSpaceDN/>
                    <w:spacing w:line="180" w:lineRule="atLeast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6BFE28" w14:textId="77777777" w:rsidR="00A64A73" w:rsidRPr="00A64A73" w:rsidRDefault="00A64A73" w:rsidP="00A64A73">
                  <w:pPr>
                    <w:autoSpaceDE/>
                    <w:autoSpaceDN/>
                  </w:pPr>
                  <w:r w:rsidRPr="00A64A73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022125" w14:textId="77777777" w:rsidR="00A64A73" w:rsidRPr="00A64A73" w:rsidRDefault="00A64A73" w:rsidP="00A64A73">
                  <w:pPr>
                    <w:wordWrap/>
                    <w:autoSpaceDE/>
                    <w:autoSpaceDN/>
                    <w:jc w:val="left"/>
                  </w:pPr>
                </w:p>
              </w:tc>
              <w:tc>
                <w:tcPr>
                  <w:tcW w:w="3045" w:type="dxa"/>
                  <w:shd w:val="clear" w:color="auto" w:fill="657CD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BE4F67" w14:textId="77777777" w:rsidR="00A64A73" w:rsidRPr="00A64A73" w:rsidRDefault="00A64A73" w:rsidP="00A64A73">
                  <w:pPr>
                    <w:autoSpaceDE/>
                    <w:autoSpaceDN/>
                    <w:spacing w:line="375" w:lineRule="atLeast"/>
                    <w:jc w:val="center"/>
                  </w:pPr>
                  <w:r w:rsidRPr="00A64A73">
                    <w:rPr>
                      <w:rFonts w:hint="eastAsia"/>
                      <w:b/>
                      <w:bCs/>
                      <w:color w:val="FFFFFF"/>
                      <w:spacing w:val="-30"/>
                      <w:sz w:val="18"/>
                      <w:szCs w:val="18"/>
                    </w:rPr>
                    <w:t>근무조건</w:t>
                  </w:r>
                </w:p>
              </w:tc>
              <w:tc>
                <w:tcPr>
                  <w:tcW w:w="8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F8D66C" w14:textId="77777777" w:rsidR="00A64A73" w:rsidRPr="00A64A73" w:rsidRDefault="00A64A73" w:rsidP="00A64A73">
                  <w:pPr>
                    <w:wordWrap/>
                    <w:autoSpaceDE/>
                    <w:autoSpaceDN/>
                    <w:jc w:val="left"/>
                  </w:pPr>
                </w:p>
              </w:tc>
            </w:tr>
          </w:tbl>
          <w:p w14:paraId="5DE673E8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4A73" w:rsidRPr="00A64A73" w14:paraId="6E3FFA80" w14:textId="77777777" w:rsidTr="00A64A73">
        <w:trPr>
          <w:trHeight w:val="150"/>
        </w:trPr>
        <w:tc>
          <w:tcPr>
            <w:tcW w:w="0" w:type="auto"/>
            <w:shd w:val="clear" w:color="auto" w:fill="auto"/>
            <w:vAlign w:val="center"/>
            <w:hideMark/>
          </w:tcPr>
          <w:p w14:paraId="3B0FF53D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64A73" w:rsidRPr="00A64A73" w14:paraId="1EA794B8" w14:textId="77777777" w:rsidTr="00A64A73">
        <w:trPr>
          <w:trHeight w:val="750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9196"/>
              <w:gridCol w:w="426"/>
            </w:tblGrid>
            <w:tr w:rsidR="00A64A73" w:rsidRPr="00A64A73" w14:paraId="1106D758" w14:textId="77777777" w:rsidTr="00A64A73">
              <w:trPr>
                <w:jc w:val="center"/>
              </w:trPr>
              <w:tc>
                <w:tcPr>
                  <w:tcW w:w="10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79FC6F" w14:textId="77777777" w:rsidR="00A64A73" w:rsidRPr="00A64A73" w:rsidRDefault="00A64A73" w:rsidP="00A64A73">
                  <w:pPr>
                    <w:autoSpaceDE/>
                    <w:autoSpaceDN/>
                    <w:spacing w:line="180" w:lineRule="atLeast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D5F296" w14:textId="77777777" w:rsidR="00A64A73" w:rsidRPr="00A64A73" w:rsidRDefault="00A64A73" w:rsidP="00A64A73">
                  <w:pPr>
                    <w:autoSpaceDE/>
                    <w:autoSpaceDN/>
                    <w:spacing w:line="360" w:lineRule="atLeast"/>
                  </w:pPr>
                  <w:r w:rsidRPr="00A64A73">
                    <w:rPr>
                      <w:rFonts w:hint="eastAsia"/>
                      <w:sz w:val="18"/>
                      <w:szCs w:val="18"/>
                    </w:rPr>
                    <w:t>- </w:t>
                  </w:r>
                  <w:proofErr w:type="gramStart"/>
                  <w:r w:rsidRPr="00A64A73">
                    <w:rPr>
                      <w:rFonts w:hint="eastAsia"/>
                      <w:sz w:val="18"/>
                      <w:szCs w:val="18"/>
                    </w:rPr>
                    <w:t>근무지역 :</w:t>
                  </w:r>
                  <w:proofErr w:type="gramEnd"/>
                  <w:r w:rsidRPr="00A64A73">
                    <w:rPr>
                      <w:rFonts w:hint="eastAsia"/>
                      <w:sz w:val="18"/>
                      <w:szCs w:val="18"/>
                    </w:rPr>
                    <w:t> 서울 본사 (2호선 / 수인분당선 선릉역 부근)</w:t>
                  </w:r>
                  <w:r w:rsidRPr="00A64A73">
                    <w:rPr>
                      <w:rFonts w:hint="eastAsia"/>
                      <w:sz w:val="18"/>
                      <w:szCs w:val="18"/>
                    </w:rPr>
                    <w:br/>
                    <w:t>- 근무시간 : 09:00 ~ 18:00 (주 5일 근무), 정규직 전환 시 유연근무제 적용</w:t>
                  </w:r>
                  <w:r w:rsidRPr="00A64A73">
                    <w:rPr>
                      <w:rFonts w:hint="eastAsia"/>
                      <w:sz w:val="18"/>
                      <w:szCs w:val="18"/>
                    </w:rPr>
                    <w:br/>
                    <w:t>- 연봉 : </w:t>
                  </w:r>
                  <w:proofErr w:type="spellStart"/>
                  <w:r w:rsidRPr="00A64A73">
                    <w:rPr>
                      <w:rFonts w:hint="eastAsia"/>
                      <w:sz w:val="18"/>
                      <w:szCs w:val="18"/>
                    </w:rPr>
                    <w:t>회사내규에</w:t>
                  </w:r>
                  <w:proofErr w:type="spellEnd"/>
                  <w:r w:rsidRPr="00A64A73">
                    <w:rPr>
                      <w:rFonts w:hint="eastAsia"/>
                      <w:sz w:val="18"/>
                      <w:szCs w:val="18"/>
                    </w:rPr>
                    <w:t xml:space="preserve"> 준함 </w:t>
                  </w:r>
                </w:p>
              </w:tc>
              <w:tc>
                <w:tcPr>
                  <w:tcW w:w="5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C82A2C" w14:textId="77777777" w:rsidR="00A64A73" w:rsidRPr="00A64A73" w:rsidRDefault="00A64A73" w:rsidP="00A64A73">
                  <w:pPr>
                    <w:wordWrap/>
                    <w:autoSpaceDE/>
                    <w:autoSpaceDN/>
                    <w:jc w:val="left"/>
                  </w:pPr>
                </w:p>
              </w:tc>
            </w:tr>
          </w:tbl>
          <w:p w14:paraId="4E7FFA06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4A73" w:rsidRPr="00A64A73" w14:paraId="2AD5C7DD" w14:textId="77777777" w:rsidTr="00A64A73">
        <w:trPr>
          <w:trHeight w:val="750"/>
        </w:trPr>
        <w:tc>
          <w:tcPr>
            <w:tcW w:w="0" w:type="auto"/>
            <w:shd w:val="clear" w:color="auto" w:fill="auto"/>
            <w:vAlign w:val="center"/>
            <w:hideMark/>
          </w:tcPr>
          <w:p w14:paraId="1E0116D6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64A73" w:rsidRPr="00A64A73" w14:paraId="1E880525" w14:textId="77777777" w:rsidTr="00A64A73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433"/>
              <w:gridCol w:w="129"/>
              <w:gridCol w:w="2516"/>
              <w:gridCol w:w="7149"/>
            </w:tblGrid>
            <w:tr w:rsidR="00A64A73" w:rsidRPr="00A64A73" w14:paraId="646F2DD4" w14:textId="77777777" w:rsidTr="00A64A73">
              <w:trPr>
                <w:jc w:val="center"/>
              </w:trPr>
              <w:tc>
                <w:tcPr>
                  <w:tcW w:w="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6144FF" w14:textId="77777777" w:rsidR="00A64A73" w:rsidRPr="00A64A73" w:rsidRDefault="00A64A73" w:rsidP="00A64A73">
                  <w:pPr>
                    <w:autoSpaceDE/>
                    <w:autoSpaceDN/>
                    <w:spacing w:line="180" w:lineRule="atLeast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A0D110" w14:textId="77777777" w:rsidR="00A64A73" w:rsidRPr="00A64A73" w:rsidRDefault="00A64A73" w:rsidP="00A64A73">
                  <w:pPr>
                    <w:autoSpaceDE/>
                    <w:autoSpaceDN/>
                  </w:pPr>
                  <w:r w:rsidRPr="00A64A73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813845" w14:textId="77777777" w:rsidR="00A64A73" w:rsidRPr="00A64A73" w:rsidRDefault="00A64A73" w:rsidP="00A64A73">
                  <w:pPr>
                    <w:wordWrap/>
                    <w:autoSpaceDE/>
                    <w:autoSpaceDN/>
                    <w:jc w:val="left"/>
                  </w:pPr>
                </w:p>
              </w:tc>
              <w:tc>
                <w:tcPr>
                  <w:tcW w:w="3045" w:type="dxa"/>
                  <w:shd w:val="clear" w:color="auto" w:fill="CB132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58604B" w14:textId="77777777" w:rsidR="00A64A73" w:rsidRPr="00A64A73" w:rsidRDefault="00A64A73" w:rsidP="00A64A73">
                  <w:pPr>
                    <w:autoSpaceDE/>
                    <w:autoSpaceDN/>
                    <w:spacing w:line="375" w:lineRule="atLeast"/>
                    <w:jc w:val="center"/>
                  </w:pPr>
                  <w:r w:rsidRPr="00A64A73">
                    <w:rPr>
                      <w:rFonts w:hint="eastAsia"/>
                      <w:b/>
                      <w:bCs/>
                      <w:color w:val="FFFFFF"/>
                      <w:spacing w:val="-30"/>
                      <w:sz w:val="18"/>
                      <w:szCs w:val="18"/>
                    </w:rPr>
                    <w:t>복리후생</w:t>
                  </w:r>
                </w:p>
              </w:tc>
              <w:tc>
                <w:tcPr>
                  <w:tcW w:w="8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73040C" w14:textId="77777777" w:rsidR="00A64A73" w:rsidRPr="00A64A73" w:rsidRDefault="00A64A73" w:rsidP="00A64A73">
                  <w:pPr>
                    <w:wordWrap/>
                    <w:autoSpaceDE/>
                    <w:autoSpaceDN/>
                    <w:jc w:val="left"/>
                  </w:pPr>
                </w:p>
              </w:tc>
            </w:tr>
          </w:tbl>
          <w:p w14:paraId="183E0665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4A73" w:rsidRPr="00A64A73" w14:paraId="465BF237" w14:textId="77777777" w:rsidTr="00A64A73">
        <w:trPr>
          <w:trHeight w:val="150"/>
        </w:trPr>
        <w:tc>
          <w:tcPr>
            <w:tcW w:w="0" w:type="auto"/>
            <w:shd w:val="clear" w:color="auto" w:fill="auto"/>
            <w:vAlign w:val="center"/>
            <w:hideMark/>
          </w:tcPr>
          <w:p w14:paraId="633A159C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64A73" w:rsidRPr="00A64A73" w14:paraId="49CA1695" w14:textId="77777777" w:rsidTr="00A64A73">
        <w:trPr>
          <w:trHeight w:val="750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9195"/>
              <w:gridCol w:w="426"/>
            </w:tblGrid>
            <w:tr w:rsidR="00A64A73" w:rsidRPr="00A64A73" w14:paraId="58E32274" w14:textId="77777777" w:rsidTr="00A64A73">
              <w:trPr>
                <w:jc w:val="center"/>
              </w:trPr>
              <w:tc>
                <w:tcPr>
                  <w:tcW w:w="10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67FB13" w14:textId="77777777" w:rsidR="00A64A73" w:rsidRPr="00A64A73" w:rsidRDefault="00A64A73" w:rsidP="00A64A73">
                  <w:pPr>
                    <w:autoSpaceDE/>
                    <w:autoSpaceDN/>
                    <w:spacing w:line="180" w:lineRule="atLeast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17F29A" w14:textId="77777777" w:rsidR="00A64A73" w:rsidRPr="00A64A73" w:rsidRDefault="00A64A73" w:rsidP="00A64A73">
                  <w:pPr>
                    <w:autoSpaceDE/>
                    <w:autoSpaceDN/>
                    <w:spacing w:line="360" w:lineRule="atLeast"/>
                  </w:pPr>
                  <w:r w:rsidRPr="00A64A73">
                    <w:rPr>
                      <w:rFonts w:hint="eastAsia"/>
                      <w:b/>
                      <w:bCs/>
                    </w:rPr>
                    <w:t>▷ 정규직 전환 후</w:t>
                  </w:r>
                  <w:r w:rsidRPr="00A64A73">
                    <w:rPr>
                      <w:rFonts w:hint="eastAsia"/>
                      <w:sz w:val="18"/>
                      <w:szCs w:val="18"/>
                    </w:rPr>
                    <w:br/>
                    <w:t>- 유연근무제 시행</w:t>
                  </w:r>
                  <w:r w:rsidRPr="00A64A73">
                    <w:rPr>
                      <w:rFonts w:hint="eastAsia"/>
                      <w:sz w:val="18"/>
                      <w:szCs w:val="18"/>
                    </w:rPr>
                    <w:br/>
                    <w:t>- </w:t>
                  </w:r>
                  <w:proofErr w:type="gramStart"/>
                  <w:r w:rsidRPr="00A64A73">
                    <w:rPr>
                      <w:rFonts w:hint="eastAsia"/>
                      <w:sz w:val="18"/>
                      <w:szCs w:val="18"/>
                    </w:rPr>
                    <w:t>인센티브제도 :</w:t>
                  </w:r>
                  <w:proofErr w:type="gramEnd"/>
                  <w:r w:rsidRPr="00A64A73">
                    <w:rPr>
                      <w:rFonts w:hint="eastAsia"/>
                      <w:sz w:val="18"/>
                      <w:szCs w:val="18"/>
                    </w:rPr>
                    <w:t> 연도별 성과연동 인센티브 제도 운영</w:t>
                  </w:r>
                  <w:r w:rsidRPr="00A64A73">
                    <w:rPr>
                      <w:rFonts w:hint="eastAsia"/>
                      <w:sz w:val="18"/>
                      <w:szCs w:val="18"/>
                    </w:rPr>
                    <w:br/>
                    <w:t>- 휴대폰 사용료, 법인콘도 회원권, 온라인교육수강, </w:t>
                  </w:r>
                  <w:proofErr w:type="spellStart"/>
                  <w:r w:rsidRPr="00A64A73">
                    <w:rPr>
                      <w:rFonts w:hint="eastAsia"/>
                      <w:sz w:val="18"/>
                      <w:szCs w:val="18"/>
                    </w:rPr>
                    <w:t>상조회</w:t>
                  </w:r>
                  <w:proofErr w:type="spellEnd"/>
                  <w:r w:rsidRPr="00A64A73">
                    <w:rPr>
                      <w:rFonts w:hint="eastAsia"/>
                      <w:sz w:val="18"/>
                      <w:szCs w:val="18"/>
                    </w:rPr>
                    <w:t xml:space="preserve"> 가입, 명절선물, 창립기념일 선물 등</w:t>
                  </w:r>
                </w:p>
              </w:tc>
              <w:tc>
                <w:tcPr>
                  <w:tcW w:w="5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C2CA98" w14:textId="77777777" w:rsidR="00A64A73" w:rsidRPr="00A64A73" w:rsidRDefault="00A64A73" w:rsidP="00A64A73">
                  <w:pPr>
                    <w:wordWrap/>
                    <w:autoSpaceDE/>
                    <w:autoSpaceDN/>
                    <w:jc w:val="left"/>
                  </w:pPr>
                </w:p>
              </w:tc>
            </w:tr>
          </w:tbl>
          <w:p w14:paraId="1CAD9216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4A73" w:rsidRPr="00A64A73" w14:paraId="391DF6F6" w14:textId="77777777" w:rsidTr="00A64A73">
        <w:trPr>
          <w:trHeight w:val="750"/>
        </w:trPr>
        <w:tc>
          <w:tcPr>
            <w:tcW w:w="0" w:type="auto"/>
            <w:shd w:val="clear" w:color="auto" w:fill="auto"/>
            <w:vAlign w:val="center"/>
            <w:hideMark/>
          </w:tcPr>
          <w:p w14:paraId="68D11BA2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64A73" w:rsidRPr="00A64A73" w14:paraId="1AD7ED22" w14:textId="77777777" w:rsidTr="00A64A73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433"/>
              <w:gridCol w:w="129"/>
              <w:gridCol w:w="2516"/>
              <w:gridCol w:w="7149"/>
            </w:tblGrid>
            <w:tr w:rsidR="00A64A73" w:rsidRPr="00A64A73" w14:paraId="48510F83" w14:textId="77777777" w:rsidTr="00A64A73">
              <w:trPr>
                <w:jc w:val="center"/>
              </w:trPr>
              <w:tc>
                <w:tcPr>
                  <w:tcW w:w="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97FE6D" w14:textId="77777777" w:rsidR="00A64A73" w:rsidRPr="00A64A73" w:rsidRDefault="00A64A73" w:rsidP="00A64A73">
                  <w:pPr>
                    <w:autoSpaceDE/>
                    <w:autoSpaceDN/>
                    <w:spacing w:line="180" w:lineRule="atLeast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088B3D" w14:textId="77777777" w:rsidR="00A64A73" w:rsidRPr="00A64A73" w:rsidRDefault="00A64A73" w:rsidP="00A64A73">
                  <w:pPr>
                    <w:autoSpaceDE/>
                    <w:autoSpaceDN/>
                  </w:pPr>
                  <w:r w:rsidRPr="00A64A73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D295B9" w14:textId="77777777" w:rsidR="00A64A73" w:rsidRPr="00A64A73" w:rsidRDefault="00A64A73" w:rsidP="00A64A73">
                  <w:pPr>
                    <w:wordWrap/>
                    <w:autoSpaceDE/>
                    <w:autoSpaceDN/>
                    <w:jc w:val="left"/>
                  </w:pPr>
                </w:p>
              </w:tc>
              <w:tc>
                <w:tcPr>
                  <w:tcW w:w="3045" w:type="dxa"/>
                  <w:shd w:val="clear" w:color="auto" w:fill="5E9C7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C6CFFF" w14:textId="77777777" w:rsidR="00A64A73" w:rsidRPr="00A64A73" w:rsidRDefault="00A64A73" w:rsidP="00A64A73">
                  <w:pPr>
                    <w:autoSpaceDE/>
                    <w:autoSpaceDN/>
                    <w:spacing w:line="375" w:lineRule="atLeast"/>
                    <w:jc w:val="center"/>
                  </w:pPr>
                  <w:r w:rsidRPr="00A64A73">
                    <w:rPr>
                      <w:rFonts w:hint="eastAsia"/>
                      <w:b/>
                      <w:bCs/>
                      <w:color w:val="FFFFFF"/>
                      <w:spacing w:val="-30"/>
                      <w:sz w:val="18"/>
                      <w:szCs w:val="18"/>
                    </w:rPr>
                    <w:t>제출서류</w:t>
                  </w:r>
                </w:p>
              </w:tc>
              <w:tc>
                <w:tcPr>
                  <w:tcW w:w="8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2631CC" w14:textId="77777777" w:rsidR="00A64A73" w:rsidRPr="00A64A73" w:rsidRDefault="00A64A73" w:rsidP="00A64A73">
                  <w:pPr>
                    <w:wordWrap/>
                    <w:autoSpaceDE/>
                    <w:autoSpaceDN/>
                    <w:jc w:val="left"/>
                  </w:pPr>
                </w:p>
              </w:tc>
            </w:tr>
          </w:tbl>
          <w:p w14:paraId="68CCFB77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4A73" w:rsidRPr="00A64A73" w14:paraId="66FC5707" w14:textId="77777777" w:rsidTr="00A64A73">
        <w:trPr>
          <w:trHeight w:val="150"/>
        </w:trPr>
        <w:tc>
          <w:tcPr>
            <w:tcW w:w="0" w:type="auto"/>
            <w:shd w:val="clear" w:color="auto" w:fill="auto"/>
            <w:vAlign w:val="center"/>
            <w:hideMark/>
          </w:tcPr>
          <w:p w14:paraId="68B0F037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64A73" w:rsidRPr="00A64A73" w14:paraId="765F0B1B" w14:textId="77777777" w:rsidTr="00A64A73">
        <w:trPr>
          <w:trHeight w:val="390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9200"/>
              <w:gridCol w:w="425"/>
            </w:tblGrid>
            <w:tr w:rsidR="00A64A73" w:rsidRPr="00A64A73" w14:paraId="09FB370E" w14:textId="77777777" w:rsidTr="00A64A73">
              <w:trPr>
                <w:jc w:val="center"/>
              </w:trPr>
              <w:tc>
                <w:tcPr>
                  <w:tcW w:w="10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A39AB4" w14:textId="77777777" w:rsidR="00A64A73" w:rsidRPr="00A64A73" w:rsidRDefault="00A64A73" w:rsidP="00A64A73">
                  <w:pPr>
                    <w:autoSpaceDE/>
                    <w:autoSpaceDN/>
                    <w:spacing w:line="180" w:lineRule="atLeast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72F290" w14:textId="77777777" w:rsidR="00A64A73" w:rsidRPr="00A64A73" w:rsidRDefault="00A64A73" w:rsidP="00A64A73">
                  <w:pPr>
                    <w:autoSpaceDE/>
                    <w:autoSpaceDN/>
                    <w:spacing w:line="360" w:lineRule="atLeast"/>
                  </w:pPr>
                  <w:r w:rsidRPr="00A64A73">
                    <w:rPr>
                      <w:rFonts w:hint="eastAsia"/>
                      <w:sz w:val="18"/>
                      <w:szCs w:val="18"/>
                    </w:rPr>
                    <w:t>- 사람인 입사지원서 or 자유양식의 국문 이력서 및 자기소개서 (MS Office 양식, 가능한 경우 영문 CV, Cover letter제출)</w:t>
                  </w:r>
                </w:p>
              </w:tc>
              <w:tc>
                <w:tcPr>
                  <w:tcW w:w="5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D04BDE" w14:textId="77777777" w:rsidR="00A64A73" w:rsidRPr="00A64A73" w:rsidRDefault="00A64A73" w:rsidP="00A64A73">
                  <w:pPr>
                    <w:wordWrap/>
                    <w:autoSpaceDE/>
                    <w:autoSpaceDN/>
                    <w:jc w:val="left"/>
                  </w:pPr>
                </w:p>
              </w:tc>
            </w:tr>
          </w:tbl>
          <w:p w14:paraId="057BB86E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4A73" w:rsidRPr="00A64A73" w14:paraId="46F95887" w14:textId="77777777" w:rsidTr="00A64A73">
        <w:trPr>
          <w:trHeight w:val="750"/>
        </w:trPr>
        <w:tc>
          <w:tcPr>
            <w:tcW w:w="0" w:type="auto"/>
            <w:shd w:val="clear" w:color="auto" w:fill="auto"/>
            <w:vAlign w:val="center"/>
            <w:hideMark/>
          </w:tcPr>
          <w:p w14:paraId="3739FF06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64A73" w:rsidRPr="00A64A73" w14:paraId="315D96E0" w14:textId="77777777" w:rsidTr="00A64A73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433"/>
              <w:gridCol w:w="129"/>
              <w:gridCol w:w="2516"/>
              <w:gridCol w:w="7149"/>
            </w:tblGrid>
            <w:tr w:rsidR="00A64A73" w:rsidRPr="00A64A73" w14:paraId="58E1AE1C" w14:textId="77777777" w:rsidTr="00A64A73">
              <w:trPr>
                <w:jc w:val="center"/>
              </w:trPr>
              <w:tc>
                <w:tcPr>
                  <w:tcW w:w="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C61A98" w14:textId="77777777" w:rsidR="00A64A73" w:rsidRPr="00A64A73" w:rsidRDefault="00A64A73" w:rsidP="00A64A73">
                  <w:pPr>
                    <w:autoSpaceDE/>
                    <w:autoSpaceDN/>
                    <w:spacing w:line="180" w:lineRule="atLeast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F7141B" w14:textId="77777777" w:rsidR="00A64A73" w:rsidRPr="00A64A73" w:rsidRDefault="00A64A73" w:rsidP="00A64A73">
                  <w:pPr>
                    <w:autoSpaceDE/>
                    <w:autoSpaceDN/>
                  </w:pPr>
                  <w:r w:rsidRPr="00A64A73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CB3650" w14:textId="77777777" w:rsidR="00A64A73" w:rsidRPr="00A64A73" w:rsidRDefault="00A64A73" w:rsidP="00A64A73">
                  <w:pPr>
                    <w:wordWrap/>
                    <w:autoSpaceDE/>
                    <w:autoSpaceDN/>
                    <w:jc w:val="left"/>
                  </w:pPr>
                </w:p>
              </w:tc>
              <w:tc>
                <w:tcPr>
                  <w:tcW w:w="3045" w:type="dxa"/>
                  <w:shd w:val="clear" w:color="auto" w:fill="5B5F6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EF611F" w14:textId="77777777" w:rsidR="00A64A73" w:rsidRPr="00A64A73" w:rsidRDefault="00A64A73" w:rsidP="00A64A73">
                  <w:pPr>
                    <w:autoSpaceDE/>
                    <w:autoSpaceDN/>
                    <w:spacing w:line="375" w:lineRule="atLeast"/>
                    <w:jc w:val="center"/>
                  </w:pPr>
                  <w:r w:rsidRPr="00A64A73">
                    <w:rPr>
                      <w:rFonts w:hint="eastAsia"/>
                      <w:b/>
                      <w:bCs/>
                      <w:color w:val="FFFFFF"/>
                      <w:spacing w:val="-30"/>
                      <w:sz w:val="18"/>
                      <w:szCs w:val="18"/>
                    </w:rPr>
                    <w:t>접수방법 및 문의</w:t>
                  </w:r>
                </w:p>
              </w:tc>
              <w:tc>
                <w:tcPr>
                  <w:tcW w:w="8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6DB5BC" w14:textId="77777777" w:rsidR="00A64A73" w:rsidRPr="00A64A73" w:rsidRDefault="00A64A73" w:rsidP="00A64A73">
                  <w:pPr>
                    <w:wordWrap/>
                    <w:autoSpaceDE/>
                    <w:autoSpaceDN/>
                    <w:jc w:val="left"/>
                  </w:pPr>
                </w:p>
              </w:tc>
            </w:tr>
          </w:tbl>
          <w:p w14:paraId="64E14694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4A73" w:rsidRPr="00A64A73" w14:paraId="1FCDFA08" w14:textId="77777777" w:rsidTr="00A64A73">
        <w:trPr>
          <w:trHeight w:val="150"/>
        </w:trPr>
        <w:tc>
          <w:tcPr>
            <w:tcW w:w="0" w:type="auto"/>
            <w:shd w:val="clear" w:color="auto" w:fill="auto"/>
            <w:vAlign w:val="center"/>
            <w:hideMark/>
          </w:tcPr>
          <w:p w14:paraId="6E71D38F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64A73" w:rsidRPr="00A64A73" w14:paraId="14366980" w14:textId="77777777" w:rsidTr="00A64A73">
        <w:trPr>
          <w:trHeight w:val="750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1"/>
              <w:gridCol w:w="9635"/>
            </w:tblGrid>
            <w:tr w:rsidR="00A64A73" w:rsidRPr="00A64A73" w14:paraId="7D3C1DD9" w14:textId="77777777" w:rsidTr="00A64A73">
              <w:trPr>
                <w:jc w:val="center"/>
              </w:trPr>
              <w:tc>
                <w:tcPr>
                  <w:tcW w:w="10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FDB9BB" w14:textId="77777777" w:rsidR="00A64A73" w:rsidRPr="00A64A73" w:rsidRDefault="00A64A73" w:rsidP="00A64A73">
                  <w:pPr>
                    <w:autoSpaceDE/>
                    <w:autoSpaceDN/>
                    <w:spacing w:line="180" w:lineRule="atLeast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CB16F3" w14:textId="77777777" w:rsidR="00A64A73" w:rsidRPr="00A64A73" w:rsidRDefault="00A64A73" w:rsidP="00A64A73">
                  <w:pPr>
                    <w:autoSpaceDE/>
                    <w:autoSpaceDN/>
                    <w:spacing w:line="360" w:lineRule="atLeast"/>
                  </w:pPr>
                  <w:r w:rsidRPr="00A64A73">
                    <w:rPr>
                      <w:rFonts w:hint="eastAsia"/>
                      <w:sz w:val="18"/>
                      <w:szCs w:val="18"/>
                    </w:rPr>
                    <w:t>- </w:t>
                  </w:r>
                  <w:proofErr w:type="gramStart"/>
                  <w:r w:rsidRPr="00A64A73">
                    <w:rPr>
                      <w:rFonts w:hint="eastAsia"/>
                      <w:sz w:val="18"/>
                      <w:szCs w:val="18"/>
                    </w:rPr>
                    <w:t>접수방법 :</w:t>
                  </w:r>
                  <w:proofErr w:type="gramEnd"/>
                  <w:r w:rsidRPr="00A64A73">
                    <w:rPr>
                      <w:rFonts w:hint="eastAsia"/>
                      <w:sz w:val="18"/>
                      <w:szCs w:val="18"/>
                    </w:rPr>
                    <w:t> </w:t>
                  </w:r>
                  <w:r w:rsidRPr="00A64A73"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>사람인 온라인 입사지원 or E-mail 접수 (fernando.moon@manpower.co.kr)</w:t>
                  </w:r>
                  <w:r w:rsidRPr="00A64A73">
                    <w:rPr>
                      <w:rFonts w:hint="eastAsia"/>
                      <w:sz w:val="18"/>
                      <w:szCs w:val="18"/>
                    </w:rPr>
                    <w:br/>
                    <w:t>- 담당자 : </w:t>
                  </w:r>
                  <w:proofErr w:type="spellStart"/>
                  <w:r w:rsidRPr="00A64A73">
                    <w:rPr>
                      <w:rFonts w:hint="eastAsia"/>
                      <w:sz w:val="18"/>
                      <w:szCs w:val="18"/>
                    </w:rPr>
                    <w:t>스태핑솔루션사업본부</w:t>
                  </w:r>
                  <w:proofErr w:type="spellEnd"/>
                  <w:r w:rsidRPr="00A64A73">
                    <w:rPr>
                      <w:rFonts w:hint="eastAsia"/>
                      <w:sz w:val="18"/>
                      <w:szCs w:val="18"/>
                    </w:rPr>
                    <w:t xml:space="preserve"> / </w:t>
                  </w:r>
                  <w:proofErr w:type="spellStart"/>
                  <w:r w:rsidRPr="00A64A73">
                    <w:rPr>
                      <w:rFonts w:hint="eastAsia"/>
                      <w:sz w:val="18"/>
                      <w:szCs w:val="18"/>
                    </w:rPr>
                    <w:t>문정석</w:t>
                  </w:r>
                  <w:proofErr w:type="spellEnd"/>
                  <w:r w:rsidRPr="00A64A73">
                    <w:rPr>
                      <w:rFonts w:hint="eastAsia"/>
                      <w:sz w:val="18"/>
                      <w:szCs w:val="18"/>
                    </w:rPr>
                    <w:t> 과장</w:t>
                  </w:r>
                </w:p>
              </w:tc>
            </w:tr>
          </w:tbl>
          <w:p w14:paraId="0652092B" w14:textId="77777777" w:rsidR="00A64A73" w:rsidRPr="00A64A73" w:rsidRDefault="00A64A73" w:rsidP="00A64A73">
            <w:pPr>
              <w:autoSpaceDE/>
              <w:autoSpaceDN/>
              <w:spacing w:line="18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901119C" w14:textId="77777777" w:rsidR="000D79FF" w:rsidRPr="00A64A73" w:rsidRDefault="000D79FF" w:rsidP="00A64A73"/>
    <w:sectPr w:rsidR="000D79FF" w:rsidRPr="00A64A73" w:rsidSect="00A64A7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73"/>
    <w:rsid w:val="000D79FF"/>
    <w:rsid w:val="005F2AB6"/>
    <w:rsid w:val="00A6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A53F"/>
  <w15:chartTrackingRefBased/>
  <w15:docId w15:val="{57273DEC-1D6F-4EE5-910C-073A444A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A73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A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Moon, Fernando</dc:creator>
  <cp:keywords/>
  <dc:description/>
  <cp:lastModifiedBy>Moon, Fernando</cp:lastModifiedBy>
  <cp:revision>2</cp:revision>
  <dcterms:created xsi:type="dcterms:W3CDTF">2023-03-27T02:14:00Z</dcterms:created>
  <dcterms:modified xsi:type="dcterms:W3CDTF">2023-06-26T02:22:00Z</dcterms:modified>
</cp:coreProperties>
</file>