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EDA36" w14:textId="77777777" w:rsidR="00754167" w:rsidRDefault="00754167">
      <w:pPr>
        <w:rPr>
          <w:rFonts w:ascii="Malgun Gothic" w:eastAsia="Malgun Gothic" w:hAnsi="Malgun Gothic"/>
          <w:b/>
          <w:color w:val="404040" w:themeColor="text1" w:themeTint="BF"/>
          <w:sz w:val="34"/>
          <w:szCs w:val="34"/>
          <w:lang w:val="en-US" w:eastAsia="ko-KR"/>
        </w:rPr>
      </w:pPr>
    </w:p>
    <w:p w14:paraId="59D614D8" w14:textId="77777777" w:rsidR="00754167" w:rsidRDefault="00000000">
      <w:pPr>
        <w:rPr>
          <w:rFonts w:ascii="Malgun Gothic" w:eastAsia="Malgun Gothic" w:hAnsi="Malgun Gothic"/>
          <w:b/>
          <w:color w:val="404040" w:themeColor="text1" w:themeTint="BF"/>
          <w:sz w:val="36"/>
          <w:szCs w:val="36"/>
          <w:lang w:eastAsia="ko-KR"/>
        </w:rPr>
      </w:pPr>
      <w:r>
        <w:rPr>
          <w:rFonts w:ascii="Malgun Gothic" w:eastAsia="Malgun Gothic" w:hAnsi="Malgun Gothic"/>
          <w:b/>
          <w:color w:val="404040" w:themeColor="text1" w:themeTint="BF"/>
          <w:sz w:val="36"/>
          <w:szCs w:val="36"/>
          <w:lang w:eastAsia="ko-KR"/>
        </w:rPr>
        <w:t>2023</w:t>
      </w:r>
      <w:r>
        <w:rPr>
          <w:rFonts w:ascii="Malgun Gothic" w:eastAsia="Malgun Gothic" w:hAnsi="Malgun Gothic" w:cs="Batang" w:hint="eastAsia"/>
          <w:b/>
          <w:color w:val="404040" w:themeColor="text1" w:themeTint="BF"/>
          <w:sz w:val="36"/>
          <w:szCs w:val="36"/>
          <w:lang w:eastAsia="ko-KR"/>
        </w:rPr>
        <w:t>년</w:t>
      </w:r>
      <w:r>
        <w:rPr>
          <w:rFonts w:ascii="Malgun Gothic" w:eastAsia="Malgun Gothic" w:hAnsi="Malgun Gothic"/>
          <w:b/>
          <w:color w:val="404040" w:themeColor="text1" w:themeTint="BF"/>
          <w:sz w:val="36"/>
          <w:szCs w:val="36"/>
          <w:lang w:eastAsia="ko-KR"/>
        </w:rPr>
        <w:t xml:space="preserve"> </w:t>
      </w:r>
      <w:r>
        <w:rPr>
          <w:rFonts w:ascii="Malgun Gothic" w:eastAsia="Malgun Gothic" w:hAnsi="Malgun Gothic" w:cs="Batang" w:hint="eastAsia"/>
          <w:b/>
          <w:color w:val="404040" w:themeColor="text1" w:themeTint="BF"/>
          <w:sz w:val="36"/>
          <w:szCs w:val="36"/>
          <w:lang w:eastAsia="ko-KR"/>
        </w:rPr>
        <w:t>하계</w:t>
      </w:r>
      <w:r>
        <w:rPr>
          <w:rFonts w:ascii="Malgun Gothic" w:eastAsia="Malgun Gothic" w:hAnsi="Malgun Gothic"/>
          <w:b/>
          <w:color w:val="404040" w:themeColor="text1" w:themeTint="BF"/>
          <w:sz w:val="36"/>
          <w:szCs w:val="36"/>
          <w:lang w:eastAsia="ko-KR"/>
        </w:rPr>
        <w:t xml:space="preserve"> </w:t>
      </w:r>
      <w:r>
        <w:rPr>
          <w:rFonts w:ascii="Malgun Gothic" w:eastAsia="Malgun Gothic" w:hAnsi="Malgun Gothic" w:cs="Batang" w:hint="eastAsia"/>
          <w:b/>
          <w:color w:val="404040" w:themeColor="text1" w:themeTint="BF"/>
          <w:sz w:val="36"/>
          <w:szCs w:val="36"/>
          <w:lang w:eastAsia="ko-KR"/>
        </w:rPr>
        <w:t>저학년</w:t>
      </w:r>
      <w:r>
        <w:rPr>
          <w:rFonts w:ascii="Malgun Gothic" w:eastAsia="Malgun Gothic" w:hAnsi="Malgun Gothic"/>
          <w:b/>
          <w:color w:val="404040" w:themeColor="text1" w:themeTint="BF"/>
          <w:sz w:val="36"/>
          <w:szCs w:val="36"/>
          <w:lang w:eastAsia="ko-KR"/>
        </w:rPr>
        <w:t xml:space="preserve"> </w:t>
      </w:r>
      <w:r>
        <w:rPr>
          <w:rFonts w:ascii="Malgun Gothic" w:eastAsia="Malgun Gothic" w:hAnsi="Malgun Gothic" w:cs="Batang" w:hint="eastAsia"/>
          <w:b/>
          <w:color w:val="404040" w:themeColor="text1" w:themeTint="BF"/>
          <w:sz w:val="36"/>
          <w:szCs w:val="36"/>
          <w:lang w:eastAsia="ko-KR"/>
        </w:rPr>
        <w:t>예비직무</w:t>
      </w:r>
      <w:r>
        <w:rPr>
          <w:rFonts w:ascii="Malgun Gothic" w:eastAsia="Malgun Gothic" w:hAnsi="Malgun Gothic"/>
          <w:b/>
          <w:color w:val="404040" w:themeColor="text1" w:themeTint="BF"/>
          <w:sz w:val="36"/>
          <w:szCs w:val="36"/>
          <w:lang w:eastAsia="ko-KR"/>
        </w:rPr>
        <w:t xml:space="preserve"> </w:t>
      </w:r>
      <w:r>
        <w:rPr>
          <w:rFonts w:ascii="Malgun Gothic" w:eastAsia="Malgun Gothic" w:hAnsi="Malgun Gothic" w:cs="Batang" w:hint="eastAsia"/>
          <w:b/>
          <w:color w:val="404040" w:themeColor="text1" w:themeTint="BF"/>
          <w:sz w:val="36"/>
          <w:szCs w:val="36"/>
          <w:lang w:eastAsia="ko-KR"/>
        </w:rPr>
        <w:t>전문가</w:t>
      </w:r>
      <w:r>
        <w:rPr>
          <w:rFonts w:ascii="Malgun Gothic" w:eastAsia="Malgun Gothic" w:hAnsi="Malgun Gothic"/>
          <w:b/>
          <w:color w:val="404040" w:themeColor="text1" w:themeTint="BF"/>
          <w:sz w:val="36"/>
          <w:szCs w:val="36"/>
          <w:lang w:eastAsia="ko-KR"/>
        </w:rPr>
        <w:t xml:space="preserve"> </w:t>
      </w:r>
      <w:r>
        <w:rPr>
          <w:rFonts w:ascii="Malgun Gothic" w:eastAsia="Malgun Gothic" w:hAnsi="Malgun Gothic" w:cs="Batang" w:hint="eastAsia"/>
          <w:b/>
          <w:color w:val="404040" w:themeColor="text1" w:themeTint="BF"/>
          <w:sz w:val="36"/>
          <w:szCs w:val="36"/>
          <w:lang w:eastAsia="ko-KR"/>
        </w:rPr>
        <w:t>과정</w:t>
      </w:r>
    </w:p>
    <w:p w14:paraId="04EA8A66" w14:textId="77777777" w:rsidR="00754167" w:rsidRDefault="00000000">
      <w:pPr>
        <w:rPr>
          <w:rFonts w:ascii="Malgun Gothic" w:eastAsia="Malgun Gothic" w:hAnsi="Malgun Gothic"/>
          <w:b/>
          <w:color w:val="404040" w:themeColor="text1" w:themeTint="BF"/>
          <w:sz w:val="44"/>
          <w:szCs w:val="44"/>
        </w:rPr>
      </w:pPr>
      <w:r>
        <w:rPr>
          <w:rFonts w:ascii="Malgun Gothic" w:eastAsia="Malgun Gothic" w:hAnsi="Malgun Gothic" w:cs="Batang" w:hint="eastAsia"/>
          <w:b/>
          <w:color w:val="404040" w:themeColor="text1" w:themeTint="BF"/>
          <w:sz w:val="36"/>
          <w:szCs w:val="36"/>
        </w:rPr>
        <w:t>직무</w:t>
      </w:r>
      <w:r>
        <w:rPr>
          <w:rFonts w:ascii="Malgun Gothic" w:eastAsia="Malgun Gothic" w:hAnsi="Malgun Gothic"/>
          <w:b/>
          <w:color w:val="404040" w:themeColor="text1" w:themeTint="BF"/>
          <w:sz w:val="36"/>
          <w:szCs w:val="36"/>
        </w:rPr>
        <w:t xml:space="preserve"> </w:t>
      </w:r>
      <w:r>
        <w:rPr>
          <w:rFonts w:ascii="Malgun Gothic" w:eastAsia="Malgun Gothic" w:hAnsi="Malgun Gothic" w:cs="Batang" w:hint="eastAsia"/>
          <w:b/>
          <w:color w:val="404040" w:themeColor="text1" w:themeTint="BF"/>
          <w:sz w:val="36"/>
          <w:szCs w:val="36"/>
        </w:rPr>
        <w:t>로드맵</w:t>
      </w:r>
      <w:r>
        <w:rPr>
          <w:rFonts w:ascii="Malgun Gothic" w:eastAsia="Malgun Gothic" w:hAnsi="Malgun Gothic"/>
          <w:b/>
          <w:color w:val="404040" w:themeColor="text1" w:themeTint="BF"/>
          <w:sz w:val="36"/>
          <w:szCs w:val="36"/>
        </w:rPr>
        <w:t xml:space="preserve"> </w:t>
      </w:r>
      <w:r>
        <w:rPr>
          <w:rFonts w:ascii="Malgun Gothic" w:eastAsia="Malgun Gothic" w:hAnsi="Malgun Gothic" w:cs="Batang" w:hint="eastAsia"/>
          <w:b/>
          <w:color w:val="404040" w:themeColor="text1" w:themeTint="BF"/>
          <w:sz w:val="36"/>
          <w:szCs w:val="36"/>
        </w:rPr>
        <w:t>과제</w:t>
      </w:r>
      <w:r>
        <w:rPr>
          <w:rFonts w:ascii="Malgun Gothic" w:eastAsia="Malgun Gothic" w:hAnsi="Malgun Gothic"/>
          <w:b/>
          <w:color w:val="404040" w:themeColor="text1" w:themeTint="BF"/>
          <w:sz w:val="36"/>
          <w:szCs w:val="36"/>
        </w:rPr>
        <w:t xml:space="preserve"> </w:t>
      </w:r>
      <w:r>
        <w:rPr>
          <w:rFonts w:ascii="Malgun Gothic" w:eastAsia="Malgun Gothic" w:hAnsi="Malgun Gothic" w:cs="Batang" w:hint="eastAsia"/>
          <w:b/>
          <w:color w:val="404040" w:themeColor="text1" w:themeTint="BF"/>
          <w:sz w:val="36"/>
          <w:szCs w:val="36"/>
        </w:rPr>
        <w:t>보고서</w:t>
      </w:r>
    </w:p>
    <w:p w14:paraId="34CC1C0F" w14:textId="77777777" w:rsidR="00754167" w:rsidRDefault="00754167">
      <w:pPr>
        <w:rPr>
          <w:rFonts w:ascii="Malgun Gothic" w:eastAsia="Malgun Gothic" w:hAnsi="Malgun Gothic"/>
        </w:rPr>
      </w:pPr>
    </w:p>
    <w:p w14:paraId="155D3D59" w14:textId="77777777" w:rsidR="00754167" w:rsidRDefault="00754167">
      <w:pPr>
        <w:rPr>
          <w:rFonts w:ascii="Malgun Gothic" w:eastAsia="Malgun Gothic" w:hAnsi="Malgun Gothic"/>
        </w:rPr>
      </w:pPr>
    </w:p>
    <w:p w14:paraId="35074744" w14:textId="77777777" w:rsidR="00754167" w:rsidRDefault="00754167">
      <w:pPr>
        <w:rPr>
          <w:rFonts w:ascii="Malgun Gothic" w:eastAsia="Malgun Gothic" w:hAnsi="Malgun Gothic"/>
        </w:rPr>
      </w:pPr>
    </w:p>
    <w:p w14:paraId="7345BD90" w14:textId="77777777" w:rsidR="00754167" w:rsidRDefault="00754167">
      <w:pPr>
        <w:rPr>
          <w:rFonts w:ascii="Malgun Gothic" w:eastAsia="Malgun Gothic" w:hAnsi="Malgun Gothic"/>
        </w:rPr>
      </w:pPr>
    </w:p>
    <w:p w14:paraId="5586308D" w14:textId="77777777" w:rsidR="00754167" w:rsidRDefault="00754167">
      <w:pPr>
        <w:rPr>
          <w:rFonts w:ascii="Malgun Gothic" w:eastAsia="Malgun Gothic" w:hAnsi="Malgun Gothic"/>
        </w:rPr>
      </w:pPr>
    </w:p>
    <w:p w14:paraId="18017927" w14:textId="77777777" w:rsidR="00754167" w:rsidRDefault="00754167">
      <w:pPr>
        <w:rPr>
          <w:rFonts w:ascii="Malgun Gothic" w:eastAsia="Malgun Gothic" w:hAnsi="Malgun Gothic"/>
        </w:rPr>
      </w:pPr>
    </w:p>
    <w:p w14:paraId="0B917E2D" w14:textId="77777777" w:rsidR="00754167" w:rsidRDefault="00754167">
      <w:pPr>
        <w:rPr>
          <w:rFonts w:ascii="Malgun Gothic" w:eastAsia="Malgun Gothic" w:hAnsi="Malgun Gothic"/>
        </w:rPr>
      </w:pPr>
    </w:p>
    <w:tbl>
      <w:tblPr>
        <w:tblStyle w:val="LightShading"/>
        <w:tblW w:w="9977" w:type="dxa"/>
        <w:jc w:val="center"/>
        <w:tblBorders>
          <w:top w:val="single" w:sz="24" w:space="0" w:color="4F6228"/>
          <w:bottom w:val="single" w:sz="8" w:space="0" w:color="4F6228"/>
        </w:tblBorders>
        <w:tblLayout w:type="fixed"/>
        <w:tblLook w:val="04A0" w:firstRow="1" w:lastRow="0" w:firstColumn="1" w:lastColumn="0" w:noHBand="0" w:noVBand="1"/>
      </w:tblPr>
      <w:tblGrid>
        <w:gridCol w:w="9977"/>
      </w:tblGrid>
      <w:tr w:rsidR="00754167" w14:paraId="13AE5022" w14:textId="77777777" w:rsidTr="00754167">
        <w:trPr>
          <w:cnfStyle w:val="100000000000" w:firstRow="1" w:lastRow="0" w:firstColumn="0" w:lastColumn="0" w:oddVBand="0" w:evenVBand="0" w:oddHBand="0" w:evenHBand="0" w:firstRowFirstColumn="0" w:firstRowLastColumn="0" w:lastRowFirstColumn="0" w:lastRowLastColumn="0"/>
          <w:trHeight w:val="1894"/>
          <w:jc w:val="center"/>
        </w:trPr>
        <w:tc>
          <w:tcPr>
            <w:cnfStyle w:val="001000000000" w:firstRow="0" w:lastRow="0" w:firstColumn="1" w:lastColumn="0" w:oddVBand="0" w:evenVBand="0" w:oddHBand="0" w:evenHBand="0" w:firstRowFirstColumn="0" w:firstRowLastColumn="0" w:lastRowFirstColumn="0" w:lastRowLastColumn="0"/>
            <w:tcW w:w="9977" w:type="dxa"/>
            <w:tcBorders>
              <w:top w:val="single" w:sz="24" w:space="0" w:color="4E6128" w:themeColor="accent3" w:themeShade="7F"/>
              <w:bottom w:val="single" w:sz="8" w:space="0" w:color="4E6128" w:themeColor="accent3" w:themeShade="7F"/>
            </w:tcBorders>
            <w:vAlign w:val="center"/>
          </w:tcPr>
          <w:p w14:paraId="67A22FE1" w14:textId="77777777" w:rsidR="00754167" w:rsidRDefault="00000000">
            <w:pPr>
              <w:ind w:firstLine="1340"/>
              <w:rPr>
                <w:rFonts w:ascii="Malgun Gothic" w:eastAsia="Malgun Gothic" w:hAnsi="Malgun Gothic"/>
                <w:b w:val="0"/>
                <w:sz w:val="40"/>
                <w:szCs w:val="40"/>
                <w:lang w:val="en-US" w:eastAsia="ko-KR"/>
              </w:rPr>
            </w:pPr>
            <w:r>
              <w:rPr>
                <w:rFonts w:ascii="Malgun Gothic" w:eastAsia="Malgun Gothic" w:hAnsi="Malgun Gothic"/>
                <w:sz w:val="40"/>
                <w:szCs w:val="40"/>
                <w:lang w:eastAsia="ko-KR"/>
              </w:rPr>
              <w:t xml:space="preserve">기업명 : </w:t>
            </w:r>
            <w:r>
              <w:rPr>
                <w:rFonts w:ascii="Malgun Gothic" w:eastAsia="Malgun Gothic" w:hAnsi="Malgun Gothic"/>
                <w:sz w:val="40"/>
                <w:szCs w:val="40"/>
                <w:lang w:val="en-US" w:eastAsia="ko-KR"/>
              </w:rPr>
              <w:t>HK이노엔</w:t>
            </w:r>
          </w:p>
          <w:p w14:paraId="5413B908" w14:textId="77777777" w:rsidR="00754167" w:rsidRDefault="00000000">
            <w:pPr>
              <w:ind w:firstLine="1340"/>
              <w:rPr>
                <w:rFonts w:ascii="Malgun Gothic" w:eastAsia="Malgun Gothic" w:hAnsi="Malgun Gothic"/>
                <w:sz w:val="39"/>
                <w:szCs w:val="39"/>
                <w:lang w:val="en-US" w:eastAsia="ko-KR"/>
              </w:rPr>
            </w:pPr>
            <w:r>
              <w:rPr>
                <w:rFonts w:ascii="Malgun Gothic" w:eastAsia="Malgun Gothic" w:hAnsi="Malgun Gothic"/>
                <w:sz w:val="40"/>
                <w:szCs w:val="40"/>
                <w:lang w:eastAsia="ko-KR"/>
              </w:rPr>
              <w:t>직무명 :</w:t>
            </w:r>
            <w:r>
              <w:rPr>
                <w:rFonts w:ascii="Malgun Gothic" w:eastAsia="Malgun Gothic" w:hAnsi="Malgun Gothic"/>
                <w:sz w:val="39"/>
                <w:szCs w:val="39"/>
                <w:lang w:eastAsia="ko-KR"/>
              </w:rPr>
              <w:t xml:space="preserve"> </w:t>
            </w:r>
            <w:r>
              <w:rPr>
                <w:rFonts w:ascii="Malgun Gothic" w:eastAsia="Malgun Gothic" w:hAnsi="Malgun Gothic" w:cs="Batang" w:hint="eastAsia"/>
                <w:sz w:val="39"/>
                <w:szCs w:val="39"/>
                <w:lang w:eastAsia="ko-KR"/>
              </w:rPr>
              <w:t>연구개발</w:t>
            </w:r>
            <w:r>
              <w:rPr>
                <w:rFonts w:ascii="Malgun Gothic" w:eastAsia="Malgun Gothic" w:hAnsi="Malgun Gothic"/>
                <w:sz w:val="39"/>
                <w:szCs w:val="39"/>
                <w:lang w:val="en-US" w:eastAsia="ko-KR"/>
              </w:rPr>
              <w:t>(R&amp;D)</w:t>
            </w:r>
          </w:p>
        </w:tc>
      </w:tr>
    </w:tbl>
    <w:p w14:paraId="2144F53B" w14:textId="77777777" w:rsidR="00754167" w:rsidRDefault="00754167">
      <w:pPr>
        <w:rPr>
          <w:rFonts w:ascii="Malgun Gothic" w:eastAsia="Malgun Gothic" w:hAnsi="Malgun Gothic"/>
          <w:b/>
          <w:lang w:eastAsia="ko-KR"/>
        </w:rPr>
      </w:pPr>
    </w:p>
    <w:p w14:paraId="6D8099D8" w14:textId="77777777" w:rsidR="00754167" w:rsidRDefault="00754167">
      <w:pPr>
        <w:rPr>
          <w:rFonts w:ascii="Malgun Gothic" w:eastAsia="Malgun Gothic" w:hAnsi="Malgun Gothic"/>
          <w:b/>
          <w:lang w:eastAsia="ko-KR"/>
        </w:rPr>
      </w:pPr>
    </w:p>
    <w:p w14:paraId="799AE342" w14:textId="77777777" w:rsidR="00754167" w:rsidRDefault="00754167">
      <w:pPr>
        <w:rPr>
          <w:rFonts w:ascii="Malgun Gothic" w:eastAsia="Malgun Gothic" w:hAnsi="Malgun Gothic"/>
          <w:lang w:eastAsia="ko-KR"/>
        </w:rPr>
      </w:pPr>
    </w:p>
    <w:p w14:paraId="460D5B7B" w14:textId="77777777" w:rsidR="00754167" w:rsidRDefault="00754167">
      <w:pPr>
        <w:rPr>
          <w:rFonts w:ascii="Malgun Gothic" w:eastAsia="Malgun Gothic" w:hAnsi="Malgun Gothic"/>
          <w:lang w:eastAsia="ko-KR"/>
        </w:rPr>
      </w:pPr>
    </w:p>
    <w:p w14:paraId="097B44F2" w14:textId="77777777" w:rsidR="00754167" w:rsidRDefault="00000000">
      <w:pPr>
        <w:jc w:val="center"/>
        <w:rPr>
          <w:rFonts w:ascii="Malgun Gothic" w:eastAsia="Malgun Gothic" w:hAnsi="Malgun Gothic"/>
          <w:b/>
          <w:sz w:val="28"/>
          <w:szCs w:val="28"/>
        </w:rPr>
      </w:pPr>
      <w:r>
        <w:rPr>
          <w:rFonts w:ascii="Malgun Gothic" w:eastAsia="Malgun Gothic" w:hAnsi="Malgun Gothic"/>
          <w:b/>
          <w:sz w:val="28"/>
          <w:szCs w:val="28"/>
        </w:rPr>
        <w:t>2023</w:t>
      </w:r>
      <w:r>
        <w:rPr>
          <w:rFonts w:ascii="Malgun Gothic" w:eastAsia="Malgun Gothic" w:hAnsi="Malgun Gothic" w:cs="Batang" w:hint="eastAsia"/>
          <w:b/>
          <w:sz w:val="28"/>
          <w:szCs w:val="28"/>
        </w:rPr>
        <w:t>년</w:t>
      </w:r>
      <w:r>
        <w:rPr>
          <w:rFonts w:ascii="Malgun Gothic" w:eastAsia="Malgun Gothic" w:hAnsi="Malgun Gothic"/>
          <w:b/>
          <w:sz w:val="28"/>
          <w:szCs w:val="28"/>
        </w:rPr>
        <w:t xml:space="preserve"> 08</w:t>
      </w:r>
      <w:r>
        <w:rPr>
          <w:rFonts w:ascii="Malgun Gothic" w:eastAsia="Malgun Gothic" w:hAnsi="Malgun Gothic" w:cs="Batang" w:hint="eastAsia"/>
          <w:b/>
          <w:sz w:val="28"/>
          <w:szCs w:val="28"/>
        </w:rPr>
        <w:t>월</w:t>
      </w:r>
      <w:r>
        <w:rPr>
          <w:rFonts w:ascii="Malgun Gothic" w:eastAsia="Malgun Gothic" w:hAnsi="Malgun Gothic"/>
          <w:b/>
          <w:sz w:val="28"/>
          <w:szCs w:val="28"/>
        </w:rPr>
        <w:t xml:space="preserve"> 11</w:t>
      </w:r>
      <w:r>
        <w:rPr>
          <w:rFonts w:ascii="Malgun Gothic" w:eastAsia="Malgun Gothic" w:hAnsi="Malgun Gothic" w:cs="Batang" w:hint="eastAsia"/>
          <w:b/>
          <w:sz w:val="28"/>
          <w:szCs w:val="28"/>
        </w:rPr>
        <w:t>일</w:t>
      </w:r>
    </w:p>
    <w:p w14:paraId="5910A16C" w14:textId="77777777" w:rsidR="00754167" w:rsidRDefault="00754167">
      <w:pPr>
        <w:rPr>
          <w:rFonts w:ascii="Malgun Gothic" w:eastAsia="Malgun Gothic" w:hAnsi="Malgun Gothic"/>
        </w:rPr>
      </w:pPr>
    </w:p>
    <w:p w14:paraId="6E0D9E33" w14:textId="77777777" w:rsidR="00754167" w:rsidRDefault="00754167">
      <w:pPr>
        <w:rPr>
          <w:rFonts w:ascii="Malgun Gothic" w:eastAsia="Malgun Gothic" w:hAnsi="Malgun Gothic"/>
        </w:rPr>
      </w:pPr>
    </w:p>
    <w:p w14:paraId="1B7AEEEF" w14:textId="77777777" w:rsidR="00754167" w:rsidRDefault="00754167">
      <w:pPr>
        <w:rPr>
          <w:rFonts w:ascii="Malgun Gothic" w:eastAsia="Malgun Gothic" w:hAnsi="Malgun Gothic"/>
        </w:rPr>
      </w:pPr>
    </w:p>
    <w:p w14:paraId="562D0996" w14:textId="77777777" w:rsidR="00754167" w:rsidRDefault="00754167">
      <w:pPr>
        <w:rPr>
          <w:rFonts w:ascii="Malgun Gothic" w:eastAsia="Malgun Gothic" w:hAnsi="Malgun Gothic"/>
        </w:rPr>
      </w:pPr>
    </w:p>
    <w:tbl>
      <w:tblPr>
        <w:tblStyle w:val="TableGrid"/>
        <w:tblW w:w="9645" w:type="dxa"/>
        <w:jc w:val="center"/>
        <w:tblBorders>
          <w:top w:val="single" w:sz="18" w:space="0" w:color="000000"/>
          <w:left w:val="nil"/>
          <w:right w:val="nil"/>
        </w:tblBorders>
        <w:tblLayout w:type="fixed"/>
        <w:tblLook w:val="04A0" w:firstRow="1" w:lastRow="0" w:firstColumn="1" w:lastColumn="0" w:noHBand="0" w:noVBand="1"/>
      </w:tblPr>
      <w:tblGrid>
        <w:gridCol w:w="4253"/>
        <w:gridCol w:w="5392"/>
      </w:tblGrid>
      <w:tr w:rsidR="00754167" w14:paraId="32E13078" w14:textId="77777777">
        <w:trPr>
          <w:trHeight w:val="553"/>
          <w:jc w:val="center"/>
        </w:trPr>
        <w:tc>
          <w:tcPr>
            <w:tcW w:w="4253" w:type="dxa"/>
            <w:tcBorders>
              <w:top w:val="single" w:sz="4" w:space="0" w:color="auto"/>
              <w:bottom w:val="single" w:sz="4" w:space="0" w:color="auto"/>
              <w:right w:val="nil"/>
            </w:tcBorders>
            <w:vAlign w:val="center"/>
          </w:tcPr>
          <w:p w14:paraId="18D59344" w14:textId="77777777" w:rsidR="00754167" w:rsidRDefault="00000000">
            <w:pPr>
              <w:rPr>
                <w:rFonts w:ascii="Malgun Gothic" w:eastAsia="Malgun Gothic" w:hAnsi="Malgun Gothic"/>
                <w:color w:val="404040" w:themeColor="text1" w:themeTint="BF"/>
              </w:rPr>
            </w:pPr>
            <w:r>
              <w:rPr>
                <w:rFonts w:ascii="Malgun Gothic" w:eastAsia="Malgun Gothic" w:hAnsi="Malgun Gothic" w:cs="Batang" w:hint="eastAsia"/>
                <w:b/>
                <w:color w:val="404040" w:themeColor="text1" w:themeTint="BF"/>
                <w:sz w:val="22"/>
                <w:szCs w:val="22"/>
              </w:rPr>
              <w:t>조</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명</w:t>
            </w:r>
            <w:r>
              <w:rPr>
                <w:rFonts w:ascii="Malgun Gothic" w:eastAsia="Malgun Gothic" w:hAnsi="Malgun Gothic"/>
                <w:b/>
                <w:color w:val="404040" w:themeColor="text1" w:themeTint="BF"/>
                <w:sz w:val="22"/>
                <w:szCs w:val="22"/>
              </w:rPr>
              <w:t xml:space="preserve">: </w:t>
            </w:r>
            <w:r>
              <w:rPr>
                <w:rFonts w:ascii="Malgun Gothic" w:eastAsia="Malgun Gothic" w:hAnsi="Malgun Gothic"/>
                <w:b/>
                <w:color w:val="404040" w:themeColor="text1" w:themeTint="BF"/>
                <w:sz w:val="22"/>
                <w:szCs w:val="22"/>
                <w:lang w:eastAsia="ko-KR"/>
              </w:rPr>
              <w:t>2</w:t>
            </w:r>
            <w:r>
              <w:rPr>
                <w:rFonts w:ascii="Malgun Gothic" w:eastAsia="Malgun Gothic" w:hAnsi="Malgun Gothic" w:cs="Batang" w:hint="eastAsia"/>
                <w:b/>
                <w:color w:val="404040" w:themeColor="text1" w:themeTint="BF"/>
                <w:sz w:val="22"/>
                <w:szCs w:val="22"/>
                <w:lang w:eastAsia="ko-KR"/>
              </w:rPr>
              <w:t>조</w:t>
            </w:r>
          </w:p>
        </w:tc>
        <w:tc>
          <w:tcPr>
            <w:tcW w:w="5392" w:type="dxa"/>
            <w:tcBorders>
              <w:top w:val="single" w:sz="4" w:space="0" w:color="auto"/>
              <w:left w:val="nil"/>
              <w:bottom w:val="single" w:sz="4" w:space="0" w:color="auto"/>
            </w:tcBorders>
            <w:vAlign w:val="center"/>
          </w:tcPr>
          <w:p w14:paraId="547F4E06" w14:textId="77777777" w:rsidR="00754167" w:rsidRDefault="00000000">
            <w:pPr>
              <w:rPr>
                <w:rFonts w:ascii="Malgun Gothic" w:eastAsia="Malgun Gothic" w:hAnsi="Malgun Gothic"/>
                <w:color w:val="404040" w:themeColor="text1" w:themeTint="BF"/>
                <w:sz w:val="22"/>
                <w:szCs w:val="22"/>
              </w:rPr>
            </w:pPr>
            <w:r>
              <w:rPr>
                <w:rFonts w:ascii="Malgun Gothic" w:eastAsia="Malgun Gothic" w:hAnsi="Malgun Gothic" w:cs="Batang" w:hint="eastAsia"/>
                <w:b/>
                <w:color w:val="404040" w:themeColor="text1" w:themeTint="BF"/>
                <w:sz w:val="22"/>
                <w:szCs w:val="22"/>
              </w:rPr>
              <w:t>담임멘토</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lang w:eastAsia="ko-KR"/>
              </w:rPr>
              <w:t>한인순</w:t>
            </w:r>
          </w:p>
        </w:tc>
      </w:tr>
      <w:tr w:rsidR="00754167" w14:paraId="1C202947" w14:textId="77777777">
        <w:trPr>
          <w:trHeight w:val="553"/>
          <w:jc w:val="center"/>
        </w:trPr>
        <w:tc>
          <w:tcPr>
            <w:tcW w:w="4253" w:type="dxa"/>
            <w:tcBorders>
              <w:top w:val="single" w:sz="4" w:space="0" w:color="auto"/>
              <w:bottom w:val="single" w:sz="4" w:space="0" w:color="auto"/>
              <w:right w:val="nil"/>
            </w:tcBorders>
            <w:vAlign w:val="center"/>
          </w:tcPr>
          <w:p w14:paraId="040D41D7" w14:textId="77777777" w:rsidR="00754167" w:rsidRDefault="00000000">
            <w:pPr>
              <w:rPr>
                <w:rFonts w:ascii="Malgun Gothic" w:eastAsia="Malgun Gothic" w:hAnsi="Malgun Gothic"/>
                <w:color w:val="404040" w:themeColor="text1" w:themeTint="BF"/>
              </w:rPr>
            </w:pPr>
            <w:r>
              <w:rPr>
                <w:rFonts w:ascii="Malgun Gothic" w:eastAsia="Malgun Gothic" w:hAnsi="Malgun Gothic" w:cs="Batang" w:hint="eastAsia"/>
                <w:b/>
                <w:color w:val="404040" w:themeColor="text1" w:themeTint="BF"/>
                <w:sz w:val="22"/>
                <w:szCs w:val="22"/>
              </w:rPr>
              <w:t>팀</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명</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lang w:eastAsia="ko-KR"/>
              </w:rPr>
              <w:t>발화</w:t>
            </w:r>
          </w:p>
        </w:tc>
        <w:tc>
          <w:tcPr>
            <w:tcW w:w="5392" w:type="dxa"/>
            <w:tcBorders>
              <w:top w:val="single" w:sz="4" w:space="0" w:color="auto"/>
              <w:left w:val="nil"/>
              <w:bottom w:val="single" w:sz="4" w:space="0" w:color="auto"/>
            </w:tcBorders>
            <w:vAlign w:val="center"/>
          </w:tcPr>
          <w:p w14:paraId="0BA38B35" w14:textId="77777777" w:rsidR="00754167" w:rsidRDefault="00000000">
            <w:pPr>
              <w:rPr>
                <w:rFonts w:ascii="Malgun Gothic" w:eastAsia="Malgun Gothic" w:hAnsi="Malgun Gothic"/>
                <w:color w:val="404040" w:themeColor="text1" w:themeTint="BF"/>
              </w:rPr>
            </w:pPr>
            <w:r>
              <w:rPr>
                <w:rFonts w:ascii="Malgun Gothic" w:eastAsia="Malgun Gothic" w:hAnsi="Malgun Gothic" w:cs="Batang" w:hint="eastAsia"/>
                <w:b/>
                <w:color w:val="404040" w:themeColor="text1" w:themeTint="BF"/>
                <w:sz w:val="22"/>
                <w:szCs w:val="22"/>
              </w:rPr>
              <w:t>팀</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장</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명</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lang w:eastAsia="ko-KR"/>
              </w:rPr>
              <w:t>이효진</w:t>
            </w:r>
          </w:p>
        </w:tc>
      </w:tr>
      <w:tr w:rsidR="00754167" w14:paraId="5551459B" w14:textId="77777777">
        <w:trPr>
          <w:trHeight w:val="553"/>
          <w:jc w:val="center"/>
        </w:trPr>
        <w:tc>
          <w:tcPr>
            <w:tcW w:w="9645" w:type="dxa"/>
            <w:gridSpan w:val="2"/>
            <w:tcBorders>
              <w:top w:val="single" w:sz="4" w:space="0" w:color="auto"/>
              <w:bottom w:val="single" w:sz="4" w:space="0" w:color="auto"/>
            </w:tcBorders>
            <w:vAlign w:val="center"/>
          </w:tcPr>
          <w:p w14:paraId="18DC450A" w14:textId="77777777" w:rsidR="00754167" w:rsidRDefault="00000000">
            <w:pPr>
              <w:rPr>
                <w:rFonts w:ascii="Malgun Gothic" w:eastAsia="Malgun Gothic" w:hAnsi="Malgun Gothic"/>
                <w:b/>
                <w:color w:val="404040" w:themeColor="text1" w:themeTint="BF"/>
                <w:lang w:eastAsia="ko-KR"/>
              </w:rPr>
            </w:pPr>
            <w:r>
              <w:rPr>
                <w:rFonts w:ascii="Malgun Gothic" w:eastAsia="Malgun Gothic" w:hAnsi="Malgun Gothic" w:cs="Batang" w:hint="eastAsia"/>
                <w:b/>
                <w:color w:val="404040" w:themeColor="text1" w:themeTint="BF"/>
                <w:sz w:val="22"/>
                <w:szCs w:val="22"/>
                <w:lang w:eastAsia="ko-KR"/>
              </w:rPr>
              <w:t>팀원명</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장서현</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정우진</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홍성욱</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김주영</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이하린</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김서영</w:t>
            </w:r>
          </w:p>
        </w:tc>
      </w:tr>
      <w:tr w:rsidR="00754167" w14:paraId="4C4FF8AC" w14:textId="77777777">
        <w:trPr>
          <w:trHeight w:val="553"/>
          <w:jc w:val="center"/>
        </w:trPr>
        <w:tc>
          <w:tcPr>
            <w:tcW w:w="9645" w:type="dxa"/>
            <w:gridSpan w:val="2"/>
            <w:tcBorders>
              <w:top w:val="single" w:sz="4" w:space="0" w:color="auto"/>
              <w:bottom w:val="single" w:sz="4" w:space="0" w:color="auto"/>
            </w:tcBorders>
            <w:vAlign w:val="center"/>
          </w:tcPr>
          <w:p w14:paraId="29E83542" w14:textId="77777777" w:rsidR="00754167" w:rsidRDefault="00000000">
            <w:pPr>
              <w:ind w:leftChars="888" w:left="2131" w:firstLine="1"/>
              <w:rPr>
                <w:rFonts w:ascii="Malgun Gothic" w:eastAsia="Malgun Gothic" w:hAnsi="Malgun Gothic"/>
                <w:b/>
                <w:color w:val="404040" w:themeColor="text1" w:themeTint="BF"/>
                <w:sz w:val="22"/>
                <w:szCs w:val="22"/>
                <w:lang w:eastAsia="ko-KR"/>
              </w:rPr>
            </w:pPr>
            <w:r>
              <w:rPr>
                <w:rFonts w:ascii="Malgun Gothic" w:eastAsia="Malgun Gothic" w:hAnsi="Malgun Gothic" w:cs="Batang" w:hint="eastAsia"/>
                <w:b/>
                <w:color w:val="404040" w:themeColor="text1" w:themeTint="BF"/>
                <w:sz w:val="22"/>
                <w:szCs w:val="22"/>
              </w:rPr>
              <w:t>부팀장</w:t>
            </w:r>
            <w:r>
              <w:rPr>
                <w:rFonts w:ascii="Malgun Gothic" w:eastAsia="Malgun Gothic" w:hAnsi="Malgun Gothic"/>
                <w:b/>
                <w:color w:val="404040" w:themeColor="text1" w:themeTint="BF"/>
                <w:sz w:val="22"/>
                <w:szCs w:val="22"/>
              </w:rPr>
              <w:t xml:space="preserve">: </w:t>
            </w:r>
            <w:r>
              <w:rPr>
                <w:rFonts w:ascii="Malgun Gothic" w:eastAsia="Malgun Gothic" w:hAnsi="Malgun Gothic"/>
                <w:b/>
                <w:color w:val="404040" w:themeColor="text1" w:themeTint="BF"/>
                <w:sz w:val="22"/>
                <w:szCs w:val="22"/>
                <w:lang w:eastAsia="ko-KR"/>
              </w:rPr>
              <w:t>장서현</w:t>
            </w:r>
          </w:p>
        </w:tc>
      </w:tr>
      <w:tr w:rsidR="00754167" w14:paraId="302500F0" w14:textId="77777777">
        <w:trPr>
          <w:trHeight w:val="553"/>
          <w:jc w:val="center"/>
        </w:trPr>
        <w:tc>
          <w:tcPr>
            <w:tcW w:w="9645" w:type="dxa"/>
            <w:gridSpan w:val="2"/>
            <w:tcBorders>
              <w:top w:val="single" w:sz="4" w:space="0" w:color="auto"/>
              <w:bottom w:val="single" w:sz="4" w:space="0" w:color="auto"/>
            </w:tcBorders>
            <w:vAlign w:val="center"/>
          </w:tcPr>
          <w:p w14:paraId="3303B434" w14:textId="77777777" w:rsidR="00754167" w:rsidRDefault="00000000">
            <w:pPr>
              <w:ind w:leftChars="888" w:left="2131" w:firstLine="1"/>
              <w:rPr>
                <w:rFonts w:ascii="Malgun Gothic" w:eastAsia="Malgun Gothic" w:hAnsi="Malgun Gothic"/>
                <w:b/>
                <w:color w:val="404040" w:themeColor="text1" w:themeTint="BF"/>
                <w:sz w:val="22"/>
                <w:szCs w:val="22"/>
              </w:rPr>
            </w:pPr>
            <w:r>
              <w:rPr>
                <w:rFonts w:ascii="Malgun Gothic" w:eastAsia="Malgun Gothic" w:hAnsi="Malgun Gothic" w:cs="Batang" w:hint="eastAsia"/>
                <w:b/>
                <w:color w:val="404040" w:themeColor="text1" w:themeTint="BF"/>
                <w:sz w:val="22"/>
                <w:szCs w:val="22"/>
              </w:rPr>
              <w:t>서</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기</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이하린</w:t>
            </w:r>
          </w:p>
        </w:tc>
      </w:tr>
      <w:tr w:rsidR="00754167" w14:paraId="58447211" w14:textId="77777777">
        <w:trPr>
          <w:trHeight w:val="553"/>
          <w:jc w:val="center"/>
        </w:trPr>
        <w:tc>
          <w:tcPr>
            <w:tcW w:w="9645" w:type="dxa"/>
            <w:gridSpan w:val="2"/>
            <w:tcBorders>
              <w:top w:val="single" w:sz="4" w:space="0" w:color="auto"/>
              <w:bottom w:val="single" w:sz="4" w:space="0" w:color="auto"/>
            </w:tcBorders>
            <w:vAlign w:val="center"/>
          </w:tcPr>
          <w:p w14:paraId="16A1CD0F" w14:textId="77777777" w:rsidR="00754167" w:rsidRDefault="00000000">
            <w:pPr>
              <w:ind w:leftChars="888" w:left="2131" w:firstLine="1"/>
              <w:rPr>
                <w:rFonts w:ascii="Malgun Gothic" w:eastAsia="Malgun Gothic" w:hAnsi="Malgun Gothic"/>
                <w:b/>
                <w:color w:val="404040" w:themeColor="text1" w:themeTint="BF"/>
                <w:sz w:val="22"/>
                <w:szCs w:val="22"/>
              </w:rPr>
            </w:pPr>
            <w:r>
              <w:rPr>
                <w:rFonts w:ascii="Malgun Gothic" w:eastAsia="Malgun Gothic" w:hAnsi="Malgun Gothic" w:cs="Batang" w:hint="eastAsia"/>
                <w:b/>
                <w:color w:val="404040" w:themeColor="text1" w:themeTint="BF"/>
                <w:sz w:val="22"/>
                <w:szCs w:val="22"/>
              </w:rPr>
              <w:t>총</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무</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정우진</w:t>
            </w:r>
            <w:r>
              <w:rPr>
                <w:rFonts w:ascii="Malgun Gothic" w:eastAsia="Malgun Gothic" w:hAnsi="Malgun Gothic"/>
                <w:b/>
                <w:color w:val="404040" w:themeColor="text1" w:themeTint="BF"/>
                <w:sz w:val="22"/>
                <w:szCs w:val="22"/>
                <w:lang w:eastAsia="ko-KR"/>
              </w:rPr>
              <w:t>, 김서영</w:t>
            </w:r>
          </w:p>
        </w:tc>
      </w:tr>
      <w:tr w:rsidR="00754167" w14:paraId="209C2DFE" w14:textId="77777777">
        <w:trPr>
          <w:trHeight w:val="553"/>
          <w:jc w:val="center"/>
        </w:trPr>
        <w:tc>
          <w:tcPr>
            <w:tcW w:w="9645" w:type="dxa"/>
            <w:gridSpan w:val="2"/>
            <w:tcBorders>
              <w:top w:val="single" w:sz="4" w:space="0" w:color="auto"/>
              <w:bottom w:val="single" w:sz="4" w:space="0" w:color="auto"/>
            </w:tcBorders>
            <w:vAlign w:val="center"/>
          </w:tcPr>
          <w:p w14:paraId="54D8EA2A" w14:textId="77777777" w:rsidR="00754167" w:rsidRDefault="00000000">
            <w:pPr>
              <w:ind w:leftChars="888" w:left="2131" w:firstLine="1"/>
              <w:rPr>
                <w:rFonts w:ascii="Malgun Gothic" w:eastAsia="Malgun Gothic" w:hAnsi="Malgun Gothic"/>
                <w:b/>
                <w:color w:val="404040" w:themeColor="text1" w:themeTint="BF"/>
                <w:sz w:val="22"/>
                <w:szCs w:val="22"/>
              </w:rPr>
            </w:pPr>
            <w:r>
              <w:rPr>
                <w:rFonts w:ascii="Malgun Gothic" w:eastAsia="Malgun Gothic" w:hAnsi="Malgun Gothic" w:cs="Batang" w:hint="eastAsia"/>
                <w:b/>
                <w:color w:val="404040" w:themeColor="text1" w:themeTint="BF"/>
                <w:sz w:val="22"/>
                <w:szCs w:val="22"/>
              </w:rPr>
              <w:t>홍</w:t>
            </w:r>
            <w:r>
              <w:rPr>
                <w:rFonts w:ascii="Malgun Gothic" w:eastAsia="Malgun Gothic" w:hAnsi="Malgun Gothic"/>
                <w:b/>
                <w:color w:val="404040" w:themeColor="text1" w:themeTint="BF"/>
                <w:sz w:val="22"/>
                <w:szCs w:val="22"/>
              </w:rPr>
              <w:t xml:space="preserve">  </w:t>
            </w:r>
            <w:r>
              <w:rPr>
                <w:rFonts w:ascii="Malgun Gothic" w:eastAsia="Malgun Gothic" w:hAnsi="Malgun Gothic" w:cs="Batang" w:hint="eastAsia"/>
                <w:b/>
                <w:color w:val="404040" w:themeColor="text1" w:themeTint="BF"/>
                <w:sz w:val="22"/>
                <w:szCs w:val="22"/>
              </w:rPr>
              <w:t>보</w:t>
            </w:r>
            <w:r>
              <w:rPr>
                <w:rFonts w:ascii="Malgun Gothic" w:eastAsia="Malgun Gothic" w:hAnsi="Malgun Gothic"/>
                <w:b/>
                <w:color w:val="404040" w:themeColor="text1" w:themeTint="BF"/>
                <w:sz w:val="22"/>
                <w:szCs w:val="22"/>
                <w:lang w:eastAsia="ko-KR"/>
              </w:rPr>
              <w:t xml:space="preserve">: </w:t>
            </w:r>
            <w:r>
              <w:rPr>
                <w:rFonts w:ascii="Malgun Gothic" w:eastAsia="Malgun Gothic" w:hAnsi="Malgun Gothic" w:cs="Batang" w:hint="eastAsia"/>
                <w:b/>
                <w:color w:val="404040" w:themeColor="text1" w:themeTint="BF"/>
                <w:sz w:val="22"/>
                <w:szCs w:val="22"/>
                <w:lang w:eastAsia="ko-KR"/>
              </w:rPr>
              <w:t>홍성욱</w:t>
            </w:r>
            <w:r>
              <w:rPr>
                <w:rFonts w:ascii="Malgun Gothic" w:eastAsia="Malgun Gothic" w:hAnsi="Malgun Gothic"/>
                <w:b/>
                <w:color w:val="404040" w:themeColor="text1" w:themeTint="BF"/>
                <w:sz w:val="22"/>
                <w:szCs w:val="22"/>
                <w:lang w:eastAsia="ko-KR"/>
              </w:rPr>
              <w:t>, 김주영</w:t>
            </w:r>
          </w:p>
        </w:tc>
      </w:tr>
    </w:tbl>
    <w:p w14:paraId="229D2FDC" w14:textId="77777777" w:rsidR="00754167" w:rsidRDefault="00754167">
      <w:pPr>
        <w:contextualSpacing/>
        <w:rPr>
          <w:rFonts w:ascii="Malgun Gothic" w:eastAsia="Malgun Gothic" w:hAnsi="Malgun Gothic"/>
          <w:sz w:val="22"/>
          <w:szCs w:val="22"/>
        </w:rPr>
      </w:pPr>
    </w:p>
    <w:p w14:paraId="0341C273" w14:textId="77777777" w:rsidR="00754167" w:rsidRDefault="00000000">
      <w:pPr>
        <w:contextualSpacing/>
        <w:jc w:val="center"/>
        <w:rPr>
          <w:rFonts w:ascii="Malgun Gothic" w:eastAsia="Malgun Gothic" w:hAnsi="Malgun Gothic"/>
          <w:b/>
          <w:sz w:val="28"/>
          <w:szCs w:val="28"/>
          <w:lang w:eastAsia="ko-KR"/>
        </w:rPr>
      </w:pPr>
      <w:r>
        <w:rPr>
          <w:rFonts w:ascii="Malgun Gothic" w:eastAsia="Malgun Gothic" w:hAnsi="Malgun Gothic"/>
          <w:b/>
          <w:sz w:val="28"/>
          <w:szCs w:val="28"/>
          <w:lang w:eastAsia="ko-KR"/>
        </w:rPr>
        <w:lastRenderedPageBreak/>
        <w:t>목차</w:t>
      </w:r>
    </w:p>
    <w:p w14:paraId="0CCD59BF" w14:textId="77777777" w:rsidR="00754167" w:rsidRDefault="00754167">
      <w:pPr>
        <w:contextualSpacing/>
        <w:jc w:val="center"/>
        <w:rPr>
          <w:rFonts w:ascii="Malgun Gothic" w:eastAsia="Malgun Gothic" w:hAnsi="Malgun Gothic"/>
          <w:b/>
          <w:sz w:val="20"/>
          <w:szCs w:val="20"/>
          <w:lang w:eastAsia="ko-KR"/>
        </w:rPr>
      </w:pPr>
    </w:p>
    <w:p w14:paraId="3CF8AF0F" w14:textId="77777777" w:rsidR="00754167" w:rsidRDefault="00000000">
      <w:pPr>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I. 개요 </w:t>
      </w:r>
    </w:p>
    <w:p w14:paraId="2B60A589" w14:textId="77777777" w:rsidR="00754167" w:rsidRDefault="00000000">
      <w:pPr>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II. 서론 </w:t>
      </w:r>
    </w:p>
    <w:p w14:paraId="35BB542F"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1. 공모전 참여 목적/목표/핵심가치</w:t>
      </w:r>
    </w:p>
    <w:p w14:paraId="6E9959A0"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A. 목적 </w:t>
      </w:r>
    </w:p>
    <w:p w14:paraId="0C104511"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B. 목표 </w:t>
      </w:r>
    </w:p>
    <w:p w14:paraId="67364D0E"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eastAsia="ko-KR"/>
        </w:rPr>
        <w:t>C. 핵심</w:t>
      </w:r>
      <w:r>
        <w:rPr>
          <w:rFonts w:ascii="Malgun Gothic" w:eastAsia="Malgun Gothic" w:hAnsi="Malgun Gothic"/>
          <w:sz w:val="20"/>
          <w:szCs w:val="20"/>
          <w:lang w:val="en-US" w:eastAsia="ko-KR"/>
        </w:rPr>
        <w:t>가치</w:t>
      </w:r>
    </w:p>
    <w:p w14:paraId="2936EE8D"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val="en-US" w:eastAsia="ko-KR"/>
        </w:rPr>
        <w:t>2</w:t>
      </w:r>
      <w:r>
        <w:rPr>
          <w:rFonts w:ascii="Malgun Gothic" w:eastAsia="Malgun Gothic" w:hAnsi="Malgun Gothic"/>
          <w:sz w:val="20"/>
          <w:szCs w:val="20"/>
          <w:lang w:eastAsia="ko-KR"/>
        </w:rPr>
        <w:t>. 목표 산업/기업/직무 선정</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이유 </w:t>
      </w:r>
    </w:p>
    <w:p w14:paraId="3B6A503E"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A. 산업</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선정</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이유 </w:t>
      </w:r>
    </w:p>
    <w:p w14:paraId="78953D20"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가) </w:t>
      </w:r>
      <w:r>
        <w:rPr>
          <w:rFonts w:ascii="Malgun Gothic" w:eastAsia="Malgun Gothic" w:hAnsi="Malgun Gothic" w:hint="eastAsia"/>
          <w:sz w:val="20"/>
          <w:szCs w:val="20"/>
          <w:lang w:eastAsia="ko-KR"/>
        </w:rPr>
        <w:t>전공적합성</w:t>
      </w:r>
    </w:p>
    <w:p w14:paraId="1056F654"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나)</w:t>
      </w:r>
      <w:r>
        <w:rPr>
          <w:rFonts w:ascii="Malgun Gothic" w:eastAsia="Malgun Gothic" w:hAnsi="Malgun Gothic"/>
          <w:sz w:val="20"/>
          <w:szCs w:val="20"/>
          <w:lang w:eastAsia="ko-KR"/>
        </w:rPr>
        <w:t xml:space="preserve"> 산업의 전망</w:t>
      </w:r>
    </w:p>
    <w:p w14:paraId="7334B82C"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B. 기업</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선정</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이유 </w:t>
      </w:r>
    </w:p>
    <w:p w14:paraId="488A7103" w14:textId="77777777" w:rsidR="00754167" w:rsidRDefault="00000000">
      <w:pPr>
        <w:ind w:firstLine="500"/>
        <w:contextualSpacing/>
        <w:rPr>
          <w:rFonts w:ascii="Malgun Gothic" w:eastAsia="Malgun Gothic" w:hAnsi="Malgun Gothic"/>
          <w:sz w:val="20"/>
          <w:szCs w:val="20"/>
          <w:lang w:val="en-US" w:eastAsia="ko-KR"/>
        </w:rPr>
      </w:pPr>
      <w:r>
        <w:rPr>
          <w:rFonts w:ascii="Malgun Gothic" w:eastAsia="Malgun Gothic" w:hAnsi="Malgun Gothic"/>
          <w:sz w:val="20"/>
          <w:szCs w:val="20"/>
          <w:lang w:eastAsia="ko-KR"/>
        </w:rPr>
        <w:t xml:space="preserve">가) </w:t>
      </w:r>
      <w:r>
        <w:rPr>
          <w:rFonts w:ascii="Malgun Gothic" w:eastAsia="Malgun Gothic" w:hAnsi="Malgun Gothic" w:hint="eastAsia"/>
          <w:sz w:val="20"/>
          <w:szCs w:val="20"/>
          <w:lang w:eastAsia="ko-KR"/>
        </w:rPr>
        <w:t>첨단</w:t>
      </w:r>
      <w:r>
        <w:rPr>
          <w:rFonts w:ascii="Malgun Gothic" w:eastAsia="Malgun Gothic" w:hAnsi="Malgun Gothic"/>
          <w:sz w:val="20"/>
          <w:szCs w:val="20"/>
          <w:lang w:eastAsia="ko-KR"/>
        </w:rPr>
        <w:t xml:space="preserve"> 바이오의약품 </w:t>
      </w:r>
      <w:r>
        <w:rPr>
          <w:rFonts w:ascii="Malgun Gothic" w:eastAsia="Malgun Gothic" w:hAnsi="Malgun Gothic" w:hint="eastAsia"/>
          <w:sz w:val="20"/>
          <w:szCs w:val="20"/>
          <w:lang w:eastAsia="ko-KR"/>
        </w:rPr>
        <w:t>연구 시설</w:t>
      </w:r>
    </w:p>
    <w:p w14:paraId="021E51D7"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나) 지속적인 성장</w:t>
      </w:r>
      <w:r>
        <w:rPr>
          <w:rFonts w:ascii="Malgun Gothic" w:eastAsia="Malgun Gothic" w:hAnsi="Malgun Gothic" w:hint="eastAsia"/>
          <w:sz w:val="20"/>
          <w:szCs w:val="20"/>
          <w:lang w:eastAsia="ko-KR"/>
        </w:rPr>
        <w:t>세</w:t>
      </w:r>
    </w:p>
    <w:p w14:paraId="60365F19"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C. 직무</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선정</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이유 </w:t>
      </w:r>
    </w:p>
    <w:p w14:paraId="20EB328E" w14:textId="77777777" w:rsidR="00754167" w:rsidRDefault="00000000">
      <w:pPr>
        <w:ind w:firstLine="500"/>
        <w:contextualSpacing/>
        <w:rPr>
          <w:rFonts w:ascii="Malgun Gothic" w:eastAsia="Malgun Gothic" w:hAnsi="Malgun Gothic"/>
          <w:sz w:val="20"/>
          <w:szCs w:val="20"/>
          <w:lang w:val="en-US" w:eastAsia="ko-KR"/>
        </w:rPr>
      </w:pPr>
      <w:r>
        <w:rPr>
          <w:rFonts w:ascii="Malgun Gothic" w:eastAsia="Malgun Gothic" w:hAnsi="Malgun Gothic"/>
          <w:sz w:val="20"/>
          <w:szCs w:val="20"/>
          <w:lang w:eastAsia="ko-KR"/>
        </w:rPr>
        <w:t xml:space="preserve">가) </w:t>
      </w:r>
      <w:r>
        <w:rPr>
          <w:rFonts w:ascii="Malgun Gothic" w:eastAsia="Malgun Gothic" w:hAnsi="Malgun Gothic" w:hint="eastAsia"/>
          <w:sz w:val="20"/>
          <w:szCs w:val="20"/>
          <w:lang w:eastAsia="ko-KR"/>
        </w:rPr>
        <w:t>전공적합성</w:t>
      </w:r>
    </w:p>
    <w:p w14:paraId="79FF2E59"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나) </w:t>
      </w:r>
      <w:r>
        <w:rPr>
          <w:rFonts w:ascii="Malgun Gothic" w:eastAsia="Malgun Gothic" w:hAnsi="Malgun Gothic" w:hint="eastAsia"/>
          <w:sz w:val="20"/>
          <w:szCs w:val="20"/>
          <w:lang w:eastAsia="ko-KR"/>
        </w:rPr>
        <w:t>연구개발(</w:t>
      </w:r>
      <w:r>
        <w:rPr>
          <w:rFonts w:ascii="Malgun Gothic" w:eastAsia="Malgun Gothic" w:hAnsi="Malgun Gothic"/>
          <w:sz w:val="20"/>
          <w:szCs w:val="20"/>
          <w:lang w:val="en-US" w:eastAsia="ko-KR"/>
        </w:rPr>
        <w:t xml:space="preserve">R&amp;D) </w:t>
      </w:r>
      <w:r>
        <w:rPr>
          <w:rFonts w:ascii="Malgun Gothic" w:eastAsia="Malgun Gothic" w:hAnsi="Malgun Gothic" w:hint="eastAsia"/>
          <w:sz w:val="20"/>
          <w:szCs w:val="20"/>
          <w:lang w:eastAsia="ko-KR"/>
        </w:rPr>
        <w:t>직무의 전망</w:t>
      </w:r>
    </w:p>
    <w:p w14:paraId="4DA21873"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다)</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정보수집의 한계</w:t>
      </w:r>
    </w:p>
    <w:p w14:paraId="5E90C107"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val="en-US" w:eastAsia="ko-KR"/>
        </w:rPr>
        <w:t>3</w:t>
      </w:r>
      <w:r>
        <w:rPr>
          <w:rFonts w:ascii="Malgun Gothic" w:eastAsia="Malgun Gothic" w:hAnsi="Malgun Gothic"/>
          <w:sz w:val="20"/>
          <w:szCs w:val="20"/>
          <w:lang w:eastAsia="ko-KR"/>
        </w:rPr>
        <w:t xml:space="preserve">. 주요활동 </w:t>
      </w:r>
    </w:p>
    <w:p w14:paraId="724A0DCB"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A. 설문조사</w:t>
      </w:r>
    </w:p>
    <w:p w14:paraId="1E00264D"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B. 기업 방문 및 현직자 인터뷰</w:t>
      </w:r>
    </w:p>
    <w:p w14:paraId="06CA0DB3"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가) R&amp;D전략팀 과장 허승평님</w:t>
      </w:r>
    </w:p>
    <w:p w14:paraId="107C4893"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나) 공정개발팀 팀장 이윤정님</w:t>
      </w:r>
    </w:p>
    <w:p w14:paraId="0AF8D9E4"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다) 바이오기술센터 센터장 정은주님</w:t>
      </w:r>
    </w:p>
    <w:p w14:paraId="07CBB2EF"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C. SNS을 통한 공모전 활동 공유</w:t>
      </w:r>
    </w:p>
    <w:p w14:paraId="2C9C29A8"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가) 블로그 포스트</w:t>
      </w:r>
    </w:p>
    <w:p w14:paraId="7DF6D9A9"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나) 대외활동용 인스타그램 계정</w:t>
      </w:r>
    </w:p>
    <w:p w14:paraId="02091B1D"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hint="eastAsia"/>
          <w:sz w:val="20"/>
          <w:szCs w:val="20"/>
          <w:lang w:eastAsia="ko-KR"/>
        </w:rPr>
        <w:t>다) 응용화학부 단체 채팅방 게시</w:t>
      </w:r>
    </w:p>
    <w:p w14:paraId="3261DE9C" w14:textId="77777777" w:rsidR="00754167" w:rsidRDefault="00000000">
      <w:pPr>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III. 본론 </w:t>
      </w:r>
    </w:p>
    <w:p w14:paraId="6FA5CD8E"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1. 목표 산업 분석 </w:t>
      </w:r>
    </w:p>
    <w:p w14:paraId="46CBAAFC"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A. 바이오의약품 산업의 정의</w:t>
      </w:r>
    </w:p>
    <w:p w14:paraId="0E6B5CB1"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가) 바이오의약품</w:t>
      </w:r>
    </w:p>
    <w:p w14:paraId="47CFAF4B"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나) 바이오의약품 산업</w:t>
      </w:r>
    </w:p>
    <w:p w14:paraId="0584A48B" w14:textId="77777777" w:rsidR="00754167" w:rsidRDefault="00000000">
      <w:pPr>
        <w:ind w:firstLine="3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B. 바이오의약품 산업의 특징</w:t>
      </w:r>
    </w:p>
    <w:p w14:paraId="4CA9293C" w14:textId="77777777" w:rsidR="00754167" w:rsidRDefault="00000000">
      <w:pPr>
        <w:ind w:firstLine="3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val="en-US" w:eastAsia="ko-KR"/>
        </w:rPr>
        <w:t xml:space="preserve">C. </w:t>
      </w:r>
      <w:r>
        <w:rPr>
          <w:rFonts w:ascii="Malgun Gothic" w:eastAsia="Malgun Gothic" w:hAnsi="Malgun Gothic" w:hint="eastAsia"/>
          <w:color w:val="000000" w:themeColor="text1"/>
          <w:sz w:val="20"/>
          <w:szCs w:val="20"/>
          <w:lang w:val="en-US" w:eastAsia="ko-KR"/>
        </w:rPr>
        <w:t>바이오의약품 산업의 시장분석</w:t>
      </w:r>
    </w:p>
    <w:p w14:paraId="109FBA3E" w14:textId="77777777" w:rsidR="00754167" w:rsidRDefault="00000000">
      <w:pPr>
        <w:ind w:firstLine="3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val="en-US" w:eastAsia="ko-KR"/>
        </w:rPr>
        <w:t>D</w:t>
      </w:r>
      <w:r>
        <w:rPr>
          <w:rFonts w:ascii="Malgun Gothic" w:eastAsia="Malgun Gothic" w:hAnsi="Malgun Gothic"/>
          <w:color w:val="000000" w:themeColor="text1"/>
          <w:sz w:val="20"/>
          <w:szCs w:val="20"/>
          <w:lang w:eastAsia="ko-KR"/>
        </w:rPr>
        <w:t xml:space="preserve">. 최신 이슈와 트랜드/비전 </w:t>
      </w:r>
    </w:p>
    <w:p w14:paraId="5AB88F06"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2. 목표 기업 분석</w:t>
      </w:r>
    </w:p>
    <w:p w14:paraId="7553C35A" w14:textId="77777777" w:rsidR="00754167" w:rsidRDefault="00000000">
      <w:pPr>
        <w:ind w:firstLine="3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A. HK이노엔 소개 및 기본 정보</w:t>
      </w:r>
    </w:p>
    <w:p w14:paraId="297A3C4C"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B. </w:t>
      </w:r>
      <w:r>
        <w:rPr>
          <w:rFonts w:ascii="Malgun Gothic" w:eastAsia="Malgun Gothic" w:hAnsi="Malgun Gothic" w:hint="eastAsia"/>
          <w:color w:val="000000" w:themeColor="text1"/>
          <w:sz w:val="20"/>
          <w:szCs w:val="20"/>
          <w:lang w:val="en-US" w:eastAsia="ko-KR"/>
        </w:rPr>
        <w:t>주력 사업</w:t>
      </w:r>
      <w:r>
        <w:rPr>
          <w:rFonts w:ascii="Malgun Gothic" w:eastAsia="Malgun Gothic" w:hAnsi="Malgun Gothic"/>
          <w:color w:val="000000" w:themeColor="text1"/>
          <w:sz w:val="20"/>
          <w:szCs w:val="20"/>
          <w:lang w:val="en-US" w:eastAsia="ko-KR"/>
        </w:rPr>
        <w:t>/</w:t>
      </w:r>
      <w:r>
        <w:rPr>
          <w:rFonts w:ascii="Malgun Gothic" w:eastAsia="Malgun Gothic" w:hAnsi="Malgun Gothic" w:hint="eastAsia"/>
          <w:color w:val="000000" w:themeColor="text1"/>
          <w:sz w:val="20"/>
          <w:szCs w:val="20"/>
          <w:lang w:val="en-US" w:eastAsia="ko-KR"/>
        </w:rPr>
        <w:t>제품</w:t>
      </w:r>
    </w:p>
    <w:p w14:paraId="5167F8F7"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C. </w:t>
      </w:r>
      <w:r>
        <w:rPr>
          <w:rFonts w:ascii="Malgun Gothic" w:eastAsia="Malgun Gothic" w:hAnsi="Malgun Gothic" w:hint="eastAsia"/>
          <w:color w:val="000000" w:themeColor="text1"/>
          <w:sz w:val="20"/>
          <w:szCs w:val="20"/>
          <w:lang w:val="en-US" w:eastAsia="ko-KR"/>
        </w:rPr>
        <w:t>최신 이슈</w:t>
      </w:r>
      <w:r>
        <w:rPr>
          <w:rFonts w:ascii="Malgun Gothic" w:eastAsia="Malgun Gothic" w:hAnsi="Malgun Gothic"/>
          <w:color w:val="000000" w:themeColor="text1"/>
          <w:sz w:val="20"/>
          <w:szCs w:val="20"/>
          <w:lang w:val="en-US" w:eastAsia="ko-KR"/>
        </w:rPr>
        <w:t>/</w:t>
      </w:r>
      <w:r>
        <w:rPr>
          <w:rFonts w:ascii="Malgun Gothic" w:eastAsia="Malgun Gothic" w:hAnsi="Malgun Gothic" w:hint="eastAsia"/>
          <w:color w:val="000000" w:themeColor="text1"/>
          <w:sz w:val="20"/>
          <w:szCs w:val="20"/>
          <w:lang w:val="en-US" w:eastAsia="ko-KR"/>
        </w:rPr>
        <w:t>향후 방향성</w:t>
      </w:r>
    </w:p>
    <w:p w14:paraId="1CC6EEE7"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D.</w:t>
      </w:r>
      <w:r>
        <w:rPr>
          <w:rFonts w:ascii="Malgun Gothic" w:eastAsia="Malgun Gothic" w:hAnsi="Malgun Gothic" w:hint="eastAsia"/>
          <w:color w:val="000000" w:themeColor="text1"/>
          <w:sz w:val="20"/>
          <w:szCs w:val="20"/>
          <w:lang w:val="en-US" w:eastAsia="ko-KR"/>
        </w:rPr>
        <w:t xml:space="preserve"> 복리후생/근무환경</w:t>
      </w:r>
    </w:p>
    <w:p w14:paraId="16C7DF39"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lastRenderedPageBreak/>
        <w:t xml:space="preserve">E. </w:t>
      </w:r>
      <w:r>
        <w:rPr>
          <w:rFonts w:ascii="Malgun Gothic" w:eastAsia="Malgun Gothic" w:hAnsi="Malgun Gothic" w:hint="eastAsia"/>
          <w:color w:val="000000" w:themeColor="text1"/>
          <w:sz w:val="20"/>
          <w:szCs w:val="20"/>
          <w:lang w:val="en-US" w:eastAsia="ko-KR"/>
        </w:rPr>
        <w:t>핵심가치/인재상</w:t>
      </w:r>
    </w:p>
    <w:p w14:paraId="0CCB563E"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F.</w:t>
      </w:r>
      <w:r>
        <w:rPr>
          <w:rFonts w:ascii="Malgun Gothic" w:eastAsia="Malgun Gothic" w:hAnsi="Malgun Gothic" w:hint="eastAsia"/>
          <w:color w:val="000000" w:themeColor="text1"/>
          <w:sz w:val="20"/>
          <w:szCs w:val="20"/>
          <w:lang w:val="en-US" w:eastAsia="ko-KR"/>
        </w:rPr>
        <w:t xml:space="preserve"> 취업정보</w:t>
      </w:r>
    </w:p>
    <w:p w14:paraId="6FB83567"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가</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지원자격</w:t>
      </w:r>
    </w:p>
    <w:p w14:paraId="08E5A90E"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나) </w:t>
      </w:r>
      <w:r>
        <w:rPr>
          <w:rFonts w:ascii="Malgun Gothic" w:eastAsia="Malgun Gothic" w:hAnsi="Malgun Gothic" w:hint="eastAsia"/>
          <w:color w:val="000000" w:themeColor="text1"/>
          <w:sz w:val="20"/>
          <w:szCs w:val="20"/>
          <w:lang w:eastAsia="ko-KR"/>
        </w:rPr>
        <w:t>전형방법 및 절차</w:t>
      </w:r>
    </w:p>
    <w:p w14:paraId="6D9342A5"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cs="Batang"/>
          <w:sz w:val="20"/>
          <w:szCs w:val="20"/>
          <w:lang w:val="en-US" w:eastAsia="ko-KR"/>
        </w:rPr>
        <w:t>3</w:t>
      </w:r>
      <w:r>
        <w:rPr>
          <w:rFonts w:ascii="Malgun Gothic" w:eastAsia="Malgun Gothic" w:hAnsi="Malgun Gothic"/>
          <w:sz w:val="20"/>
          <w:szCs w:val="20"/>
          <w:lang w:eastAsia="ko-KR"/>
        </w:rPr>
        <w:t xml:space="preserve">. 목표 </w:t>
      </w:r>
      <w:r>
        <w:rPr>
          <w:rFonts w:ascii="Malgun Gothic" w:eastAsia="Malgun Gothic" w:hAnsi="Malgun Gothic" w:hint="eastAsia"/>
          <w:sz w:val="20"/>
          <w:szCs w:val="20"/>
          <w:lang w:eastAsia="ko-KR"/>
        </w:rPr>
        <w:t>직무</w:t>
      </w:r>
      <w:r>
        <w:rPr>
          <w:rFonts w:ascii="Malgun Gothic" w:eastAsia="Malgun Gothic" w:hAnsi="Malgun Gothic"/>
          <w:sz w:val="20"/>
          <w:szCs w:val="20"/>
          <w:lang w:eastAsia="ko-KR"/>
        </w:rPr>
        <w:t xml:space="preserve"> 분석</w:t>
      </w:r>
    </w:p>
    <w:p w14:paraId="45709580" w14:textId="77777777" w:rsidR="00754167" w:rsidRDefault="00000000">
      <w:pPr>
        <w:ind w:firstLine="3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A. </w:t>
      </w:r>
      <w:r>
        <w:rPr>
          <w:rFonts w:ascii="Malgun Gothic" w:eastAsia="Malgun Gothic" w:hAnsi="Malgun Gothic" w:hint="eastAsia"/>
          <w:sz w:val="20"/>
          <w:szCs w:val="20"/>
          <w:lang w:eastAsia="ko-KR"/>
        </w:rPr>
        <w:t>연구개발 직무의 소개 및 정의</w:t>
      </w:r>
    </w:p>
    <w:p w14:paraId="0B241629"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B. </w:t>
      </w:r>
      <w:r>
        <w:rPr>
          <w:rFonts w:ascii="Malgun Gothic" w:eastAsia="Malgun Gothic" w:hAnsi="Malgun Gothic" w:hint="eastAsia"/>
          <w:sz w:val="20"/>
          <w:szCs w:val="20"/>
          <w:lang w:val="en-US" w:eastAsia="ko-KR"/>
        </w:rPr>
        <w:t>직무 소속 체제</w:t>
      </w:r>
    </w:p>
    <w:p w14:paraId="0272E164"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C. </w:t>
      </w:r>
      <w:r>
        <w:rPr>
          <w:rFonts w:ascii="Malgun Gothic" w:eastAsia="Malgun Gothic" w:hAnsi="Malgun Gothic" w:hint="eastAsia"/>
          <w:sz w:val="20"/>
          <w:szCs w:val="20"/>
          <w:lang w:val="en-US" w:eastAsia="ko-KR"/>
        </w:rPr>
        <w:t>세부업무 진행 절차</w:t>
      </w:r>
    </w:p>
    <w:p w14:paraId="0C3D592D"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D. </w:t>
      </w:r>
      <w:r>
        <w:rPr>
          <w:rFonts w:ascii="Malgun Gothic" w:eastAsia="Malgun Gothic" w:hAnsi="Malgun Gothic" w:hint="eastAsia"/>
          <w:sz w:val="20"/>
          <w:szCs w:val="20"/>
          <w:lang w:val="en-US" w:eastAsia="ko-KR"/>
        </w:rPr>
        <w:t>직무의 목적/목표</w:t>
      </w:r>
    </w:p>
    <w:p w14:paraId="2892CE65"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E. </w:t>
      </w:r>
      <w:r>
        <w:rPr>
          <w:rFonts w:ascii="Malgun Gothic" w:eastAsia="Malgun Gothic" w:hAnsi="Malgun Gothic" w:hint="eastAsia"/>
          <w:sz w:val="20"/>
          <w:szCs w:val="20"/>
          <w:lang w:val="en-US" w:eastAsia="ko-KR"/>
        </w:rPr>
        <w:t>직무의 대상</w:t>
      </w:r>
    </w:p>
    <w:p w14:paraId="2304C842"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가</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임상개발팀</w:t>
      </w:r>
    </w:p>
    <w:p w14:paraId="098352D3"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eastAsia="ko-KR"/>
        </w:rPr>
        <w:t xml:space="preserve">나) </w:t>
      </w:r>
      <w:r>
        <w:rPr>
          <w:rFonts w:ascii="Malgun Gothic" w:eastAsia="Malgun Gothic" w:hAnsi="Malgun Gothic" w:hint="eastAsia"/>
          <w:color w:val="000000" w:themeColor="text1"/>
          <w:sz w:val="20"/>
          <w:szCs w:val="20"/>
          <w:lang w:eastAsia="ko-KR"/>
        </w:rPr>
        <w:t>R</w:t>
      </w:r>
      <w:r>
        <w:rPr>
          <w:rFonts w:ascii="Malgun Gothic" w:eastAsia="Malgun Gothic" w:hAnsi="Malgun Gothic"/>
          <w:color w:val="000000" w:themeColor="text1"/>
          <w:sz w:val="20"/>
          <w:szCs w:val="20"/>
          <w:lang w:val="en-US" w:eastAsia="ko-KR"/>
        </w:rPr>
        <w:t>A</w:t>
      </w:r>
      <w:r>
        <w:rPr>
          <w:rFonts w:ascii="Malgun Gothic" w:eastAsia="Malgun Gothic" w:hAnsi="Malgun Gothic" w:hint="eastAsia"/>
          <w:color w:val="000000" w:themeColor="text1"/>
          <w:sz w:val="20"/>
          <w:szCs w:val="20"/>
          <w:lang w:val="en-US" w:eastAsia="ko-KR"/>
        </w:rPr>
        <w:t>센터</w:t>
      </w:r>
    </w:p>
    <w:p w14:paraId="0E0D2563"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사업개발팀/전략팀</w:t>
      </w:r>
    </w:p>
    <w:p w14:paraId="295FEFB1"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라)</w:t>
      </w:r>
      <w:r>
        <w:rPr>
          <w:rFonts w:ascii="Malgun Gothic" w:eastAsia="Malgun Gothic" w:hAnsi="Malgun Gothic"/>
          <w:color w:val="000000" w:themeColor="text1"/>
          <w:sz w:val="20"/>
          <w:szCs w:val="20"/>
          <w:lang w:val="en-US" w:eastAsia="ko-KR"/>
        </w:rPr>
        <w:t xml:space="preserve"> QA, QC</w:t>
      </w:r>
      <w:r>
        <w:rPr>
          <w:rFonts w:ascii="Malgun Gothic" w:eastAsia="Malgun Gothic" w:hAnsi="Malgun Gothic" w:hint="eastAsia"/>
          <w:color w:val="000000" w:themeColor="text1"/>
          <w:sz w:val="20"/>
          <w:szCs w:val="20"/>
          <w:lang w:val="en-US" w:eastAsia="ko-KR"/>
        </w:rPr>
        <w:t>팀</w:t>
      </w:r>
      <w:r>
        <w:rPr>
          <w:rFonts w:ascii="Malgun Gothic" w:eastAsia="Malgun Gothic" w:hAnsi="Malgun Gothic"/>
          <w:color w:val="000000" w:themeColor="text1"/>
          <w:sz w:val="20"/>
          <w:szCs w:val="20"/>
          <w:lang w:val="en-US" w:eastAsia="ko-KR"/>
        </w:rPr>
        <w:t>(</w:t>
      </w:r>
      <w:r>
        <w:rPr>
          <w:rFonts w:ascii="Malgun Gothic" w:eastAsia="Malgun Gothic" w:hAnsi="Malgun Gothic" w:hint="eastAsia"/>
          <w:color w:val="000000" w:themeColor="text1"/>
          <w:sz w:val="20"/>
          <w:szCs w:val="20"/>
          <w:lang w:val="en-US" w:eastAsia="ko-KR"/>
        </w:rPr>
        <w:t>품질팀)</w:t>
      </w:r>
    </w:p>
    <w:p w14:paraId="607B1547"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라)</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파트너사</w:t>
      </w:r>
    </w:p>
    <w:p w14:paraId="6CEC4149"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F. </w:t>
      </w:r>
      <w:r>
        <w:rPr>
          <w:rFonts w:ascii="Malgun Gothic" w:eastAsia="Malgun Gothic" w:hAnsi="Malgun Gothic" w:hint="eastAsia"/>
          <w:sz w:val="20"/>
          <w:szCs w:val="20"/>
          <w:lang w:val="en-US" w:eastAsia="ko-KR"/>
        </w:rPr>
        <w:t>직무 수행 시 어려운 점</w:t>
      </w:r>
    </w:p>
    <w:p w14:paraId="3E9172AC"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가</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유동적인 업무량 및 데드라인</w:t>
      </w:r>
    </w:p>
    <w:p w14:paraId="6CE912B7"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나) </w:t>
      </w:r>
      <w:r>
        <w:rPr>
          <w:rFonts w:ascii="Malgun Gothic" w:eastAsia="Malgun Gothic" w:hAnsi="Malgun Gothic" w:hint="eastAsia"/>
          <w:color w:val="000000" w:themeColor="text1"/>
          <w:sz w:val="20"/>
          <w:szCs w:val="20"/>
          <w:lang w:eastAsia="ko-KR"/>
        </w:rPr>
        <w:t>연구개발 기간</w:t>
      </w:r>
    </w:p>
    <w:p w14:paraId="447FD557"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팀원 간의 갈등</w:t>
      </w:r>
    </w:p>
    <w:p w14:paraId="772842F1"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G. </w:t>
      </w:r>
      <w:r>
        <w:rPr>
          <w:rFonts w:ascii="Malgun Gothic" w:eastAsia="Malgun Gothic" w:hAnsi="Malgun Gothic" w:hint="eastAsia"/>
          <w:sz w:val="20"/>
          <w:szCs w:val="20"/>
          <w:lang w:val="en-US" w:eastAsia="ko-KR"/>
        </w:rPr>
        <w:t>직무 수행 시 만족감 및 성취감</w:t>
      </w:r>
    </w:p>
    <w:p w14:paraId="5E9D1DAC" w14:textId="77777777" w:rsidR="00754167" w:rsidRDefault="00000000">
      <w:pPr>
        <w:ind w:firstLine="500"/>
        <w:contextualSpacing/>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가</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신약 출시</w:t>
      </w:r>
    </w:p>
    <w:p w14:paraId="4C882EB8"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나)</w:t>
      </w:r>
      <w:r>
        <w:rPr>
          <w:rFonts w:ascii="Malgun Gothic" w:eastAsia="Malgun Gothic" w:hAnsi="Malgun Gothic" w:hint="eastAsia"/>
          <w:color w:val="000000" w:themeColor="text1"/>
          <w:sz w:val="20"/>
          <w:szCs w:val="20"/>
          <w:lang w:eastAsia="ko-KR"/>
        </w:rPr>
        <w:t xml:space="preserve"> 문제 해결</w:t>
      </w:r>
    </w:p>
    <w:p w14:paraId="1F751D84" w14:textId="77777777" w:rsidR="00754167" w:rsidRDefault="00000000">
      <w:pPr>
        <w:ind w:firstLine="300"/>
        <w:contextualSpacing/>
        <w:rPr>
          <w:rFonts w:ascii="Malgun Gothic" w:eastAsia="Malgun Gothic" w:hAnsi="Malgun Gothic"/>
          <w:sz w:val="20"/>
          <w:szCs w:val="20"/>
          <w:lang w:val="en-US" w:eastAsia="ko-KR"/>
        </w:rPr>
      </w:pPr>
      <w:r>
        <w:rPr>
          <w:rFonts w:ascii="Malgun Gothic" w:eastAsia="Malgun Gothic" w:hAnsi="Malgun Gothic"/>
          <w:sz w:val="20"/>
          <w:szCs w:val="20"/>
          <w:lang w:val="en-US" w:eastAsia="ko-KR"/>
        </w:rPr>
        <w:t xml:space="preserve">H. </w:t>
      </w:r>
      <w:r>
        <w:rPr>
          <w:rFonts w:ascii="Malgun Gothic" w:eastAsia="Malgun Gothic" w:hAnsi="Malgun Gothic" w:hint="eastAsia"/>
          <w:sz w:val="20"/>
          <w:szCs w:val="20"/>
          <w:lang w:val="en-US" w:eastAsia="ko-KR"/>
        </w:rPr>
        <w:t>미래 전망/비전</w:t>
      </w:r>
    </w:p>
    <w:p w14:paraId="6AFA0E2B"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I. </w:t>
      </w:r>
      <w:r>
        <w:rPr>
          <w:rFonts w:ascii="Malgun Gothic" w:eastAsia="Malgun Gothic" w:hAnsi="Malgun Gothic" w:hint="eastAsia"/>
          <w:color w:val="000000" w:themeColor="text1"/>
          <w:sz w:val="20"/>
          <w:szCs w:val="20"/>
          <w:lang w:val="en-US" w:eastAsia="ko-KR"/>
        </w:rPr>
        <w:t>직무 핵심 역량</w:t>
      </w:r>
    </w:p>
    <w:p w14:paraId="15FE70D3"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가</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의사소통 능력</w:t>
      </w:r>
    </w:p>
    <w:p w14:paraId="5D3B0307"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나)</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전문지식</w:t>
      </w:r>
    </w:p>
    <w:p w14:paraId="3BEFFC1C"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데이터 처리 능력</w:t>
      </w:r>
    </w:p>
    <w:p w14:paraId="00A78C7A"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라)</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창의력 및 통찰력</w:t>
      </w:r>
    </w:p>
    <w:p w14:paraId="36C4D0AE"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마)</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호기심 및 향상심</w:t>
      </w:r>
    </w:p>
    <w:p w14:paraId="37866B12"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바)</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일에 대한 자부심과 책임감</w:t>
      </w:r>
    </w:p>
    <w:p w14:paraId="3AC657E6"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사)</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계획적인 성향</w:t>
      </w:r>
    </w:p>
    <w:p w14:paraId="6626DB88" w14:textId="77777777" w:rsidR="00754167" w:rsidRDefault="00000000">
      <w:pPr>
        <w:ind w:firstLine="200"/>
        <w:contextualSpacing/>
        <w:rPr>
          <w:rFonts w:ascii="Malgun Gothic" w:eastAsia="Malgun Gothic" w:hAnsi="Malgun Gothic"/>
          <w:sz w:val="20"/>
          <w:szCs w:val="20"/>
          <w:lang w:val="en-US" w:eastAsia="ko-KR"/>
        </w:rPr>
      </w:pPr>
      <w:r>
        <w:rPr>
          <w:rFonts w:ascii="Malgun Gothic" w:eastAsia="Malgun Gothic" w:hAnsi="Malgun Gothic" w:cs="Batang"/>
          <w:sz w:val="20"/>
          <w:szCs w:val="20"/>
          <w:lang w:val="en-US" w:eastAsia="ko-KR"/>
        </w:rPr>
        <w:t>4</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직무 요구역량 분석</w:t>
      </w:r>
    </w:p>
    <w:p w14:paraId="7BC0ED75" w14:textId="77777777" w:rsidR="00754167" w:rsidRDefault="00000000">
      <w:pPr>
        <w:ind w:firstLine="300"/>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A. </w:t>
      </w:r>
      <w:r>
        <w:rPr>
          <w:rFonts w:ascii="Malgun Gothic" w:eastAsia="Malgun Gothic" w:hAnsi="Malgun Gothic" w:hint="eastAsia"/>
          <w:color w:val="000000" w:themeColor="text1"/>
          <w:sz w:val="20"/>
          <w:szCs w:val="20"/>
          <w:lang w:eastAsia="ko-KR"/>
        </w:rPr>
        <w:t>전공 및 학위</w:t>
      </w:r>
    </w:p>
    <w:p w14:paraId="3362A7C7"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B. </w:t>
      </w:r>
      <w:r>
        <w:rPr>
          <w:rFonts w:ascii="Malgun Gothic" w:eastAsia="Malgun Gothic" w:hAnsi="Malgun Gothic" w:hint="eastAsia"/>
          <w:color w:val="000000" w:themeColor="text1"/>
          <w:sz w:val="20"/>
          <w:szCs w:val="20"/>
          <w:lang w:val="en-US" w:eastAsia="ko-KR"/>
        </w:rPr>
        <w:t>직무 관련 기술 및 경험</w:t>
      </w:r>
    </w:p>
    <w:p w14:paraId="6ACB43F3"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C. </w:t>
      </w:r>
      <w:r>
        <w:rPr>
          <w:rFonts w:ascii="Malgun Gothic" w:eastAsia="Malgun Gothic" w:hAnsi="Malgun Gothic" w:hint="eastAsia"/>
          <w:color w:val="000000" w:themeColor="text1"/>
          <w:sz w:val="20"/>
          <w:szCs w:val="20"/>
          <w:lang w:val="en-US" w:eastAsia="ko-KR"/>
        </w:rPr>
        <w:t>직무 관련 교육</w:t>
      </w:r>
    </w:p>
    <w:p w14:paraId="12FAA622" w14:textId="77777777" w:rsidR="00754167" w:rsidRDefault="00000000">
      <w:pPr>
        <w:ind w:firstLine="500"/>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가</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UROP</w:t>
      </w:r>
    </w:p>
    <w:p w14:paraId="34C42CB6"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나)</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한국산업기술진흥협회</w:t>
      </w:r>
    </w:p>
    <w:p w14:paraId="64F40B18"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한국바이오인력개발센터</w:t>
      </w:r>
    </w:p>
    <w:p w14:paraId="015A94C7" w14:textId="77777777" w:rsidR="00754167" w:rsidRDefault="00000000">
      <w:pPr>
        <w:ind w:firstLine="500"/>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라)</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한국바이오협회</w:t>
      </w:r>
    </w:p>
    <w:p w14:paraId="0B0A4FD7"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D. </w:t>
      </w:r>
      <w:r>
        <w:rPr>
          <w:rFonts w:ascii="Malgun Gothic" w:eastAsia="Malgun Gothic" w:hAnsi="Malgun Gothic" w:hint="eastAsia"/>
          <w:color w:val="000000" w:themeColor="text1"/>
          <w:sz w:val="20"/>
          <w:szCs w:val="20"/>
          <w:lang w:val="en-US" w:eastAsia="ko-KR"/>
        </w:rPr>
        <w:t>자격증</w:t>
      </w:r>
    </w:p>
    <w:p w14:paraId="25A5B1C4" w14:textId="77777777" w:rsidR="00754167" w:rsidRDefault="00000000">
      <w:pPr>
        <w:ind w:firstLine="300"/>
        <w:contextualSpacing/>
        <w:rPr>
          <w:rFonts w:ascii="Malgun Gothic" w:eastAsia="Malgun Gothic" w:hAnsi="Malgun Gothic"/>
          <w:color w:val="000000" w:themeColor="text1"/>
          <w:sz w:val="20"/>
          <w:szCs w:val="20"/>
          <w:lang w:val="en-US" w:eastAsia="ko-KR"/>
        </w:rPr>
      </w:pPr>
      <w:r>
        <w:rPr>
          <w:rFonts w:ascii="Malgun Gothic" w:eastAsia="Malgun Gothic" w:hAnsi="Malgun Gothic"/>
          <w:color w:val="000000" w:themeColor="text1"/>
          <w:sz w:val="20"/>
          <w:szCs w:val="20"/>
          <w:lang w:val="en-US" w:eastAsia="ko-KR"/>
        </w:rPr>
        <w:t xml:space="preserve">E. </w:t>
      </w:r>
      <w:r>
        <w:rPr>
          <w:rFonts w:ascii="Malgun Gothic" w:eastAsia="Malgun Gothic" w:hAnsi="Malgun Gothic" w:hint="eastAsia"/>
          <w:color w:val="000000" w:themeColor="text1"/>
          <w:sz w:val="20"/>
          <w:szCs w:val="20"/>
          <w:lang w:val="en-US" w:eastAsia="ko-KR"/>
        </w:rPr>
        <w:t>외국어능력</w:t>
      </w:r>
    </w:p>
    <w:p w14:paraId="60A17631" w14:textId="77777777" w:rsidR="00754167" w:rsidRDefault="00000000">
      <w:pPr>
        <w:ind w:firstLine="200"/>
        <w:contextualSpacing/>
        <w:rPr>
          <w:rFonts w:ascii="Malgun Gothic" w:eastAsia="Malgun Gothic" w:hAnsi="Malgun Gothic"/>
          <w:sz w:val="20"/>
          <w:szCs w:val="20"/>
          <w:lang w:val="en-US" w:eastAsia="ko-KR"/>
        </w:rPr>
      </w:pPr>
      <w:r>
        <w:rPr>
          <w:rFonts w:ascii="Malgun Gothic" w:eastAsia="Malgun Gothic" w:hAnsi="Malgun Gothic" w:cs="Batang"/>
          <w:sz w:val="20"/>
          <w:szCs w:val="20"/>
          <w:lang w:val="en-US" w:eastAsia="ko-KR"/>
        </w:rPr>
        <w:t>5</w:t>
      </w:r>
      <w:r>
        <w:rPr>
          <w:rFonts w:ascii="Malgun Gothic" w:eastAsia="Malgun Gothic" w:hAnsi="Malgun Gothic"/>
          <w:sz w:val="20"/>
          <w:szCs w:val="20"/>
          <w:lang w:eastAsia="ko-KR"/>
        </w:rPr>
        <w:t xml:space="preserve">. </w:t>
      </w:r>
      <w:r>
        <w:rPr>
          <w:rFonts w:ascii="Malgun Gothic" w:eastAsia="Malgun Gothic" w:hAnsi="Malgun Gothic" w:hint="eastAsia"/>
          <w:sz w:val="20"/>
          <w:szCs w:val="20"/>
          <w:lang w:eastAsia="ko-KR"/>
        </w:rPr>
        <w:t>표준 커리어플래너</w:t>
      </w:r>
    </w:p>
    <w:p w14:paraId="2D403106" w14:textId="77777777" w:rsidR="00754167" w:rsidRDefault="00000000">
      <w:pPr>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III. </w:t>
      </w:r>
      <w:r>
        <w:rPr>
          <w:rFonts w:ascii="Malgun Gothic" w:eastAsia="Malgun Gothic" w:hAnsi="Malgun Gothic" w:hint="eastAsia"/>
          <w:sz w:val="20"/>
          <w:szCs w:val="20"/>
          <w:lang w:eastAsia="ko-KR"/>
        </w:rPr>
        <w:t>결</w:t>
      </w:r>
      <w:r>
        <w:rPr>
          <w:rFonts w:ascii="Malgun Gothic" w:eastAsia="Malgun Gothic" w:hAnsi="Malgun Gothic"/>
          <w:sz w:val="20"/>
          <w:szCs w:val="20"/>
          <w:lang w:eastAsia="ko-KR"/>
        </w:rPr>
        <w:t xml:space="preserve">론 </w:t>
      </w:r>
    </w:p>
    <w:p w14:paraId="12A56EAD"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lastRenderedPageBreak/>
        <w:t xml:space="preserve">1. </w:t>
      </w:r>
      <w:r>
        <w:rPr>
          <w:rFonts w:ascii="Malgun Gothic" w:eastAsia="Malgun Gothic" w:hAnsi="Malgun Gothic" w:cs="Batang" w:hint="eastAsia"/>
          <w:sz w:val="20"/>
          <w:szCs w:val="20"/>
          <w:lang w:eastAsia="ko-KR"/>
        </w:rPr>
        <w:t>결론</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및</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요약</w:t>
      </w:r>
      <w:r>
        <w:rPr>
          <w:rFonts w:ascii="Malgun Gothic" w:eastAsia="Malgun Gothic" w:hAnsi="Malgun Gothic"/>
          <w:sz w:val="20"/>
          <w:szCs w:val="20"/>
          <w:lang w:eastAsia="ko-KR"/>
        </w:rPr>
        <w:t xml:space="preserve"> </w:t>
      </w:r>
    </w:p>
    <w:p w14:paraId="6F939EDD"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2. </w:t>
      </w:r>
      <w:r>
        <w:rPr>
          <w:rFonts w:ascii="Malgun Gothic" w:eastAsia="Malgun Gothic" w:hAnsi="Malgun Gothic" w:cs="Batang" w:hint="eastAsia"/>
          <w:sz w:val="20"/>
          <w:szCs w:val="20"/>
          <w:lang w:eastAsia="ko-KR"/>
        </w:rPr>
        <w:t>개별소감</w:t>
      </w:r>
      <w:r>
        <w:rPr>
          <w:rFonts w:ascii="Malgun Gothic" w:eastAsia="Malgun Gothic" w:hAnsi="Malgun Gothic"/>
          <w:sz w:val="20"/>
          <w:szCs w:val="20"/>
          <w:lang w:eastAsia="ko-KR"/>
        </w:rPr>
        <w:t xml:space="preserve"> </w:t>
      </w:r>
    </w:p>
    <w:p w14:paraId="0D427116" w14:textId="77777777" w:rsidR="00754167" w:rsidRDefault="00000000">
      <w:pPr>
        <w:contextualSpacing/>
        <w:rPr>
          <w:rFonts w:ascii="Malgun Gothic" w:eastAsia="Malgun Gothic" w:hAnsi="Malgun Gothic" w:cs="Batang"/>
          <w:sz w:val="20"/>
          <w:szCs w:val="20"/>
          <w:lang w:eastAsia="ko-KR"/>
        </w:rPr>
      </w:pPr>
      <w:r>
        <w:rPr>
          <w:rFonts w:ascii="Malgun Gothic" w:eastAsia="Malgun Gothic" w:hAnsi="Malgun Gothic"/>
          <w:sz w:val="20"/>
          <w:szCs w:val="20"/>
          <w:lang w:eastAsia="ko-KR"/>
        </w:rPr>
        <w:t xml:space="preserve">V. </w:t>
      </w:r>
      <w:r>
        <w:rPr>
          <w:rFonts w:ascii="Malgun Gothic" w:eastAsia="Malgun Gothic" w:hAnsi="Malgun Gothic" w:cs="Batang" w:hint="eastAsia"/>
          <w:sz w:val="20"/>
          <w:szCs w:val="20"/>
          <w:lang w:eastAsia="ko-KR"/>
        </w:rPr>
        <w:t>별첨</w:t>
      </w:r>
    </w:p>
    <w:p w14:paraId="48F90294"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1. </w:t>
      </w:r>
      <w:r>
        <w:rPr>
          <w:rFonts w:ascii="Malgun Gothic" w:eastAsia="Malgun Gothic" w:hAnsi="Malgun Gothic" w:hint="eastAsia"/>
          <w:sz w:val="20"/>
          <w:szCs w:val="20"/>
          <w:lang w:eastAsia="ko-KR"/>
        </w:rPr>
        <w:t>국민대학교 제약업계 취업을 희망하는 재학생 대상 설문조사 결과</w:t>
      </w:r>
    </w:p>
    <w:p w14:paraId="13E4BA57"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sz w:val="20"/>
          <w:szCs w:val="20"/>
          <w:lang w:eastAsia="ko-KR"/>
        </w:rPr>
        <w:t xml:space="preserve">2. </w:t>
      </w:r>
      <w:r>
        <w:rPr>
          <w:rFonts w:ascii="Malgun Gothic" w:eastAsia="Malgun Gothic" w:hAnsi="Malgun Gothic" w:cs="Batang" w:hint="eastAsia"/>
          <w:sz w:val="20"/>
          <w:szCs w:val="20"/>
          <w:lang w:val="en-US" w:eastAsia="ko-KR"/>
        </w:rPr>
        <w:t>기업</w:t>
      </w:r>
      <w:r>
        <w:rPr>
          <w:rFonts w:ascii="Malgun Gothic" w:eastAsia="Malgun Gothic" w:hAnsi="Malgun Gothic" w:cs="Batang"/>
          <w:sz w:val="20"/>
          <w:szCs w:val="20"/>
          <w:lang w:val="en-US" w:eastAsia="ko-KR"/>
        </w:rPr>
        <w:t xml:space="preserve"> </w:t>
      </w:r>
      <w:r>
        <w:rPr>
          <w:rFonts w:ascii="Malgun Gothic" w:eastAsia="Malgun Gothic" w:hAnsi="Malgun Gothic" w:cs="Batang" w:hint="eastAsia"/>
          <w:sz w:val="20"/>
          <w:szCs w:val="20"/>
          <w:lang w:val="en-US" w:eastAsia="ko-KR"/>
        </w:rPr>
        <w:t>방문</w:t>
      </w:r>
      <w:r>
        <w:rPr>
          <w:rFonts w:ascii="Malgun Gothic" w:eastAsia="Malgun Gothic" w:hAnsi="Malgun Gothic" w:cs="Batang"/>
          <w:sz w:val="20"/>
          <w:szCs w:val="20"/>
          <w:lang w:val="en-US" w:eastAsia="ko-KR"/>
        </w:rPr>
        <w:t xml:space="preserve"> </w:t>
      </w:r>
      <w:r>
        <w:rPr>
          <w:rFonts w:ascii="Malgun Gothic" w:eastAsia="Malgun Gothic" w:hAnsi="Malgun Gothic" w:cs="Batang" w:hint="eastAsia"/>
          <w:sz w:val="20"/>
          <w:szCs w:val="20"/>
          <w:lang w:val="en-US" w:eastAsia="ko-KR"/>
        </w:rPr>
        <w:t>현직자 인터뷰 전문</w:t>
      </w:r>
    </w:p>
    <w:p w14:paraId="48CD5586"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3. </w:t>
      </w:r>
      <w:r>
        <w:rPr>
          <w:rFonts w:ascii="Malgun Gothic" w:eastAsia="Malgun Gothic" w:hAnsi="Malgun Gothic" w:cs="Batang" w:hint="eastAsia"/>
          <w:sz w:val="20"/>
          <w:szCs w:val="20"/>
          <w:lang w:val="en-US" w:eastAsia="ko-KR"/>
        </w:rPr>
        <w:t>의약품,</w:t>
      </w:r>
      <w:r>
        <w:rPr>
          <w:rFonts w:ascii="Malgun Gothic" w:eastAsia="Malgun Gothic" w:hAnsi="Malgun Gothic" w:cs="Batang"/>
          <w:sz w:val="20"/>
          <w:szCs w:val="20"/>
          <w:lang w:val="en-US" w:eastAsia="ko-KR"/>
        </w:rPr>
        <w:t xml:space="preserve"> </w:t>
      </w:r>
      <w:r>
        <w:rPr>
          <w:rFonts w:ascii="Malgun Gothic" w:eastAsia="Malgun Gothic" w:hAnsi="Malgun Gothic" w:cs="Batang" w:hint="eastAsia"/>
          <w:sz w:val="20"/>
          <w:szCs w:val="20"/>
          <w:lang w:val="en-US" w:eastAsia="ko-KR"/>
        </w:rPr>
        <w:t>바이오의약품,</w:t>
      </w:r>
      <w:r>
        <w:rPr>
          <w:rFonts w:ascii="Malgun Gothic" w:eastAsia="Malgun Gothic" w:hAnsi="Malgun Gothic" w:cs="Batang"/>
          <w:sz w:val="20"/>
          <w:szCs w:val="20"/>
          <w:lang w:val="en-US" w:eastAsia="ko-KR"/>
        </w:rPr>
        <w:t xml:space="preserve"> </w:t>
      </w:r>
      <w:r>
        <w:rPr>
          <w:rFonts w:ascii="Malgun Gothic" w:eastAsia="Malgun Gothic" w:hAnsi="Malgun Gothic" w:cs="Batang" w:hint="eastAsia"/>
          <w:sz w:val="20"/>
          <w:szCs w:val="20"/>
          <w:lang w:val="en-US" w:eastAsia="ko-KR"/>
        </w:rPr>
        <w:t>첨단 바이오의약품의 정의</w:t>
      </w:r>
    </w:p>
    <w:p w14:paraId="0856DF2F"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4. </w:t>
      </w:r>
      <w:r>
        <w:rPr>
          <w:rFonts w:ascii="Malgun Gothic" w:eastAsia="Malgun Gothic" w:hAnsi="Malgun Gothic" w:cs="Batang" w:hint="eastAsia"/>
          <w:sz w:val="20"/>
          <w:szCs w:val="20"/>
          <w:lang w:val="en-US" w:eastAsia="ko-KR"/>
        </w:rPr>
        <w:t xml:space="preserve">합성의약품과 </w:t>
      </w:r>
      <w:r>
        <w:rPr>
          <w:rFonts w:ascii="Malgun Gothic" w:eastAsia="Malgun Gothic" w:hAnsi="Malgun Gothic" w:cs="Batang"/>
          <w:sz w:val="20"/>
          <w:szCs w:val="20"/>
          <w:lang w:val="en-US" w:eastAsia="ko-KR"/>
        </w:rPr>
        <w:t>(</w:t>
      </w:r>
      <w:r>
        <w:rPr>
          <w:rFonts w:ascii="Malgun Gothic" w:eastAsia="Malgun Gothic" w:hAnsi="Malgun Gothic" w:cs="Batang" w:hint="eastAsia"/>
          <w:sz w:val="20"/>
          <w:szCs w:val="20"/>
          <w:lang w:val="en-US" w:eastAsia="ko-KR"/>
        </w:rPr>
        <w:t>첨단)바이오의약품의 차이점</w:t>
      </w:r>
    </w:p>
    <w:p w14:paraId="07BCB7F7"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5. </w:t>
      </w:r>
      <w:r>
        <w:rPr>
          <w:rFonts w:ascii="Malgun Gothic" w:eastAsia="Malgun Gothic" w:hAnsi="Malgun Gothic" w:cs="Batang" w:hint="eastAsia"/>
          <w:sz w:val="20"/>
          <w:szCs w:val="20"/>
          <w:lang w:val="en-US" w:eastAsia="ko-KR"/>
        </w:rPr>
        <w:t>바이오의약품 시대별 발전 과정</w:t>
      </w:r>
    </w:p>
    <w:p w14:paraId="6DEA2072"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6. </w:t>
      </w:r>
      <w:r>
        <w:rPr>
          <w:rFonts w:ascii="Malgun Gothic" w:eastAsia="Malgun Gothic" w:hAnsi="Malgun Gothic" w:cs="Batang" w:hint="eastAsia"/>
          <w:sz w:val="20"/>
          <w:szCs w:val="20"/>
          <w:lang w:val="en-US" w:eastAsia="ko-KR"/>
        </w:rPr>
        <w:t>바이오의약품 제제별 정의</w:t>
      </w:r>
    </w:p>
    <w:p w14:paraId="49EBAB93"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7. </w:t>
      </w:r>
      <w:r>
        <w:rPr>
          <w:rFonts w:ascii="Malgun Gothic" w:eastAsia="Malgun Gothic" w:hAnsi="Malgun Gothic" w:cs="Batang"/>
          <w:sz w:val="20"/>
          <w:szCs w:val="20"/>
          <w:lang w:eastAsia="ko-KR"/>
        </w:rPr>
        <w:t>바이오의약품 국가별 시장 점유율 (</w:t>
      </w:r>
      <w:r>
        <w:rPr>
          <w:rFonts w:ascii="Malgun Gothic" w:eastAsia="Malgun Gothic" w:hAnsi="Malgun Gothic" w:cs="Batang"/>
          <w:sz w:val="20"/>
          <w:szCs w:val="20"/>
          <w:lang w:val="en-US" w:eastAsia="ko-KR"/>
        </w:rPr>
        <w:t>IQVIA, 2022)</w:t>
      </w:r>
    </w:p>
    <w:p w14:paraId="71221179" w14:textId="77777777" w:rsidR="00754167" w:rsidRDefault="00000000">
      <w:pPr>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VI. </w:t>
      </w:r>
      <w:r>
        <w:rPr>
          <w:rFonts w:ascii="Malgun Gothic" w:eastAsia="Malgun Gothic" w:hAnsi="Malgun Gothic" w:cs="Batang" w:hint="eastAsia"/>
          <w:sz w:val="20"/>
          <w:szCs w:val="20"/>
          <w:lang w:eastAsia="ko-KR"/>
        </w:rPr>
        <w:t>출처</w:t>
      </w:r>
      <w:r>
        <w:rPr>
          <w:rFonts w:ascii="Malgun Gothic" w:eastAsia="Malgun Gothic" w:hAnsi="Malgun Gothic"/>
          <w:sz w:val="20"/>
          <w:szCs w:val="20"/>
          <w:lang w:eastAsia="ko-KR"/>
        </w:rPr>
        <w:t xml:space="preserve"> </w:t>
      </w:r>
    </w:p>
    <w:p w14:paraId="43053E73" w14:textId="77777777" w:rsidR="00754167" w:rsidRDefault="00000000">
      <w:pPr>
        <w:ind w:firstLine="200"/>
        <w:contextualSpacing/>
        <w:rPr>
          <w:rFonts w:ascii="Malgun Gothic" w:eastAsia="Malgun Gothic" w:hAnsi="Malgun Gothic"/>
          <w:sz w:val="20"/>
          <w:szCs w:val="20"/>
          <w:lang w:eastAsia="ko-KR"/>
        </w:rPr>
      </w:pPr>
      <w:r>
        <w:rPr>
          <w:rFonts w:ascii="Malgun Gothic" w:eastAsia="Malgun Gothic" w:hAnsi="Malgun Gothic"/>
          <w:sz w:val="20"/>
          <w:szCs w:val="20"/>
          <w:lang w:eastAsia="ko-KR"/>
        </w:rPr>
        <w:t xml:space="preserve">1. </w:t>
      </w:r>
      <w:r>
        <w:rPr>
          <w:rFonts w:ascii="Malgun Gothic" w:eastAsia="Malgun Gothic" w:hAnsi="Malgun Gothic" w:hint="eastAsia"/>
          <w:sz w:val="20"/>
          <w:szCs w:val="20"/>
          <w:lang w:eastAsia="ko-KR"/>
        </w:rPr>
        <w:t>논문</w:t>
      </w:r>
    </w:p>
    <w:p w14:paraId="3B39A668"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sz w:val="20"/>
          <w:szCs w:val="20"/>
          <w:lang w:eastAsia="ko-KR"/>
        </w:rPr>
        <w:t xml:space="preserve">2. </w:t>
      </w:r>
      <w:r>
        <w:rPr>
          <w:rFonts w:ascii="Malgun Gothic" w:eastAsia="Malgun Gothic" w:hAnsi="Malgun Gothic" w:cs="Batang" w:hint="eastAsia"/>
          <w:sz w:val="20"/>
          <w:szCs w:val="20"/>
          <w:lang w:val="en-US" w:eastAsia="ko-KR"/>
        </w:rPr>
        <w:t>기사</w:t>
      </w:r>
    </w:p>
    <w:p w14:paraId="2DB1BB73" w14:textId="77777777" w:rsidR="00754167" w:rsidRDefault="00000000">
      <w:pPr>
        <w:ind w:firstLine="200"/>
        <w:contextualSpacing/>
        <w:rPr>
          <w:rFonts w:ascii="Malgun Gothic" w:eastAsia="Malgun Gothic" w:hAnsi="Malgun Gothic" w:cs="Batang"/>
          <w:sz w:val="20"/>
          <w:szCs w:val="20"/>
          <w:lang w:val="en-US" w:eastAsia="ko-KR"/>
        </w:rPr>
      </w:pPr>
      <w:r>
        <w:rPr>
          <w:rFonts w:ascii="Malgun Gothic" w:eastAsia="Malgun Gothic" w:hAnsi="Malgun Gothic" w:cs="Batang"/>
          <w:sz w:val="20"/>
          <w:szCs w:val="20"/>
          <w:lang w:val="en-US" w:eastAsia="ko-KR"/>
        </w:rPr>
        <w:t xml:space="preserve">3. </w:t>
      </w:r>
      <w:r>
        <w:rPr>
          <w:rFonts w:ascii="Malgun Gothic" w:eastAsia="Malgun Gothic" w:hAnsi="Malgun Gothic" w:cs="Batang" w:hint="eastAsia"/>
          <w:sz w:val="20"/>
          <w:szCs w:val="20"/>
          <w:lang w:val="en-US" w:eastAsia="ko-KR"/>
        </w:rPr>
        <w:t>웹사이트</w:t>
      </w:r>
    </w:p>
    <w:p w14:paraId="1670F230" w14:textId="77777777" w:rsidR="00754167" w:rsidRDefault="00754167">
      <w:pPr>
        <w:contextualSpacing/>
        <w:rPr>
          <w:rFonts w:ascii="Malgun Gothic" w:eastAsia="Malgun Gothic" w:hAnsi="Malgun Gothic"/>
          <w:lang w:eastAsia="ko-KR"/>
        </w:rPr>
      </w:pPr>
    </w:p>
    <w:p w14:paraId="0607D2E3" w14:textId="77777777" w:rsidR="00754167" w:rsidRDefault="00754167">
      <w:pPr>
        <w:contextualSpacing/>
        <w:rPr>
          <w:rFonts w:ascii="Malgun Gothic" w:eastAsia="Malgun Gothic" w:hAnsi="Malgun Gothic"/>
          <w:lang w:eastAsia="ko-KR"/>
        </w:rPr>
      </w:pPr>
    </w:p>
    <w:p w14:paraId="753211D3" w14:textId="77777777" w:rsidR="00754167" w:rsidRDefault="00754167">
      <w:pPr>
        <w:contextualSpacing/>
        <w:rPr>
          <w:rFonts w:ascii="Malgun Gothic" w:eastAsia="Malgun Gothic" w:hAnsi="Malgun Gothic"/>
          <w:lang w:eastAsia="ko-KR"/>
        </w:rPr>
      </w:pPr>
    </w:p>
    <w:p w14:paraId="1CE2B0CF" w14:textId="77777777" w:rsidR="00754167" w:rsidRDefault="00754167">
      <w:pPr>
        <w:contextualSpacing/>
        <w:rPr>
          <w:rFonts w:ascii="Malgun Gothic" w:eastAsia="Malgun Gothic" w:hAnsi="Malgun Gothic"/>
          <w:lang w:eastAsia="ko-KR"/>
        </w:rPr>
      </w:pPr>
    </w:p>
    <w:p w14:paraId="3FA5B111" w14:textId="77777777" w:rsidR="00754167" w:rsidRDefault="00754167">
      <w:pPr>
        <w:contextualSpacing/>
        <w:rPr>
          <w:rFonts w:ascii="Malgun Gothic" w:eastAsia="Malgun Gothic" w:hAnsi="Malgun Gothic"/>
          <w:lang w:eastAsia="ko-KR"/>
        </w:rPr>
      </w:pPr>
    </w:p>
    <w:p w14:paraId="5286B809" w14:textId="77777777" w:rsidR="00754167" w:rsidRDefault="00754167">
      <w:pPr>
        <w:contextualSpacing/>
        <w:rPr>
          <w:rFonts w:ascii="Malgun Gothic" w:eastAsia="Malgun Gothic" w:hAnsi="Malgun Gothic"/>
          <w:lang w:eastAsia="ko-KR"/>
        </w:rPr>
      </w:pPr>
    </w:p>
    <w:p w14:paraId="154F0977" w14:textId="77777777" w:rsidR="00754167" w:rsidRDefault="00754167">
      <w:pPr>
        <w:contextualSpacing/>
        <w:rPr>
          <w:rFonts w:ascii="Malgun Gothic" w:eastAsia="Malgun Gothic" w:hAnsi="Malgun Gothic"/>
          <w:lang w:eastAsia="ko-KR"/>
        </w:rPr>
      </w:pPr>
    </w:p>
    <w:p w14:paraId="142AC5B1" w14:textId="77777777" w:rsidR="00754167" w:rsidRDefault="00754167">
      <w:pPr>
        <w:contextualSpacing/>
        <w:rPr>
          <w:rFonts w:ascii="Malgun Gothic" w:eastAsia="Malgun Gothic" w:hAnsi="Malgun Gothic"/>
          <w:lang w:eastAsia="ko-KR"/>
        </w:rPr>
      </w:pPr>
    </w:p>
    <w:p w14:paraId="47EED843" w14:textId="77777777" w:rsidR="00754167" w:rsidRDefault="00754167">
      <w:pPr>
        <w:contextualSpacing/>
        <w:rPr>
          <w:rFonts w:ascii="Malgun Gothic" w:eastAsia="Malgun Gothic" w:hAnsi="Malgun Gothic"/>
          <w:lang w:eastAsia="ko-KR"/>
        </w:rPr>
      </w:pPr>
    </w:p>
    <w:p w14:paraId="30EB6EB0" w14:textId="77777777" w:rsidR="00754167" w:rsidRDefault="00754167">
      <w:pPr>
        <w:contextualSpacing/>
        <w:rPr>
          <w:rFonts w:ascii="Malgun Gothic" w:eastAsia="Malgun Gothic" w:hAnsi="Malgun Gothic"/>
          <w:lang w:eastAsia="ko-KR"/>
        </w:rPr>
      </w:pPr>
    </w:p>
    <w:p w14:paraId="53022270" w14:textId="77777777" w:rsidR="00754167" w:rsidRDefault="00754167">
      <w:pPr>
        <w:contextualSpacing/>
        <w:rPr>
          <w:rFonts w:ascii="Malgun Gothic" w:eastAsia="Malgun Gothic" w:hAnsi="Malgun Gothic"/>
          <w:lang w:eastAsia="ko-KR"/>
        </w:rPr>
      </w:pPr>
    </w:p>
    <w:p w14:paraId="13F00DFD" w14:textId="77777777" w:rsidR="00754167" w:rsidRDefault="00754167">
      <w:pPr>
        <w:contextualSpacing/>
        <w:rPr>
          <w:rFonts w:ascii="Malgun Gothic" w:eastAsia="Malgun Gothic" w:hAnsi="Malgun Gothic"/>
          <w:lang w:eastAsia="ko-KR"/>
        </w:rPr>
      </w:pPr>
    </w:p>
    <w:p w14:paraId="7B555A94" w14:textId="77777777" w:rsidR="00754167" w:rsidRDefault="00754167">
      <w:pPr>
        <w:contextualSpacing/>
        <w:rPr>
          <w:rFonts w:ascii="Malgun Gothic" w:eastAsia="Malgun Gothic" w:hAnsi="Malgun Gothic"/>
          <w:lang w:eastAsia="ko-KR"/>
        </w:rPr>
      </w:pPr>
    </w:p>
    <w:p w14:paraId="1480DE66" w14:textId="77777777" w:rsidR="00754167" w:rsidRDefault="00754167">
      <w:pPr>
        <w:contextualSpacing/>
        <w:rPr>
          <w:rFonts w:ascii="Malgun Gothic" w:eastAsia="Malgun Gothic" w:hAnsi="Malgun Gothic"/>
          <w:lang w:eastAsia="ko-KR"/>
        </w:rPr>
      </w:pPr>
    </w:p>
    <w:p w14:paraId="2EE0A1A2" w14:textId="77777777" w:rsidR="00754167" w:rsidRDefault="00754167">
      <w:pPr>
        <w:contextualSpacing/>
        <w:rPr>
          <w:rFonts w:ascii="Malgun Gothic" w:eastAsia="Malgun Gothic" w:hAnsi="Malgun Gothic"/>
          <w:lang w:eastAsia="ko-KR"/>
        </w:rPr>
      </w:pPr>
    </w:p>
    <w:p w14:paraId="7AA58EA0" w14:textId="77777777" w:rsidR="00754167" w:rsidRDefault="00754167">
      <w:pPr>
        <w:contextualSpacing/>
        <w:rPr>
          <w:rFonts w:ascii="Malgun Gothic" w:eastAsia="Malgun Gothic" w:hAnsi="Malgun Gothic"/>
          <w:lang w:eastAsia="ko-KR"/>
        </w:rPr>
      </w:pPr>
    </w:p>
    <w:p w14:paraId="3C5D9AF8" w14:textId="77777777" w:rsidR="00754167" w:rsidRDefault="00754167">
      <w:pPr>
        <w:contextualSpacing/>
        <w:rPr>
          <w:rFonts w:ascii="Malgun Gothic" w:eastAsia="Malgun Gothic" w:hAnsi="Malgun Gothic"/>
          <w:lang w:eastAsia="ko-KR"/>
        </w:rPr>
      </w:pPr>
    </w:p>
    <w:p w14:paraId="6E0EE5E5" w14:textId="77777777" w:rsidR="00754167" w:rsidRDefault="00754167">
      <w:pPr>
        <w:contextualSpacing/>
        <w:rPr>
          <w:rFonts w:ascii="Malgun Gothic" w:eastAsia="Malgun Gothic" w:hAnsi="Malgun Gothic"/>
          <w:lang w:eastAsia="ko-KR"/>
        </w:rPr>
      </w:pPr>
    </w:p>
    <w:p w14:paraId="4C967F2C" w14:textId="77777777" w:rsidR="00754167" w:rsidRDefault="00754167">
      <w:pPr>
        <w:contextualSpacing/>
        <w:rPr>
          <w:rFonts w:ascii="Malgun Gothic" w:eastAsia="Malgun Gothic" w:hAnsi="Malgun Gothic"/>
          <w:lang w:eastAsia="ko-KR"/>
        </w:rPr>
      </w:pPr>
    </w:p>
    <w:p w14:paraId="449993ED" w14:textId="77777777" w:rsidR="00754167" w:rsidRDefault="00754167">
      <w:pPr>
        <w:contextualSpacing/>
        <w:rPr>
          <w:rFonts w:ascii="Malgun Gothic" w:eastAsia="Malgun Gothic" w:hAnsi="Malgun Gothic"/>
          <w:lang w:eastAsia="ko-KR"/>
        </w:rPr>
      </w:pPr>
    </w:p>
    <w:p w14:paraId="52CCB5E0" w14:textId="77777777" w:rsidR="00754167" w:rsidRDefault="00754167">
      <w:pPr>
        <w:contextualSpacing/>
        <w:rPr>
          <w:rFonts w:ascii="Malgun Gothic" w:eastAsia="Malgun Gothic" w:hAnsi="Malgun Gothic"/>
          <w:lang w:eastAsia="ko-KR"/>
        </w:rPr>
      </w:pPr>
    </w:p>
    <w:p w14:paraId="126A36DB" w14:textId="77777777" w:rsidR="00754167" w:rsidRDefault="00754167">
      <w:pPr>
        <w:contextualSpacing/>
        <w:rPr>
          <w:rFonts w:ascii="Malgun Gothic" w:eastAsia="Malgun Gothic" w:hAnsi="Malgun Gothic"/>
          <w:lang w:eastAsia="ko-KR"/>
        </w:rPr>
      </w:pPr>
    </w:p>
    <w:p w14:paraId="0FC7394B" w14:textId="77777777" w:rsidR="00754167" w:rsidRDefault="00754167">
      <w:pPr>
        <w:contextualSpacing/>
        <w:rPr>
          <w:rFonts w:ascii="Malgun Gothic" w:eastAsia="Malgun Gothic" w:hAnsi="Malgun Gothic"/>
          <w:lang w:eastAsia="ko-KR"/>
        </w:rPr>
      </w:pPr>
    </w:p>
    <w:p w14:paraId="68ED9B88" w14:textId="77777777" w:rsidR="00754167" w:rsidRDefault="00754167">
      <w:pPr>
        <w:contextualSpacing/>
        <w:rPr>
          <w:rFonts w:ascii="Malgun Gothic" w:eastAsia="Malgun Gothic" w:hAnsi="Malgun Gothic"/>
          <w:lang w:eastAsia="ko-KR"/>
        </w:rPr>
      </w:pPr>
    </w:p>
    <w:p w14:paraId="7E748D77" w14:textId="77777777" w:rsidR="00754167" w:rsidRDefault="00000000">
      <w:pPr>
        <w:rPr>
          <w:rFonts w:asciiTheme="majorHAnsi" w:eastAsiaTheme="majorHAnsi" w:hAnsiTheme="majorHAnsi"/>
          <w:b/>
          <w:color w:val="000000"/>
          <w:sz w:val="28"/>
          <w:szCs w:val="28"/>
          <w:lang w:eastAsia="ko-KR"/>
        </w:rPr>
      </w:pPr>
      <w:r>
        <w:rPr>
          <w:rFonts w:asciiTheme="majorHAnsi" w:eastAsiaTheme="majorHAnsi" w:hAnsiTheme="majorHAnsi"/>
          <w:b/>
          <w:color w:val="000000"/>
          <w:sz w:val="28"/>
          <w:szCs w:val="28"/>
          <w:lang w:eastAsia="ko-KR"/>
        </w:rPr>
        <w:lastRenderedPageBreak/>
        <w:t>I. 개요</w:t>
      </w:r>
    </w:p>
    <w:p w14:paraId="5863FEFF" w14:textId="77777777" w:rsidR="00754167" w:rsidRDefault="00000000">
      <w:pPr>
        <w:ind w:firstLine="800"/>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4차 산업혁명 시대에 맞춰 과학기술과 사회발전 속도가 더 빨라지고, COVID-19 이후로 치료제, 백신 등 여러 의약품에 많은 관심이 집중되면서 그만큼 제약관련 직업 세계에도 많은 변화가 발생하고 있다. 이러한 변화들에 발맞추어</w:t>
      </w:r>
      <w:r>
        <w:rPr>
          <w:rFonts w:ascii="Malgun Gothic" w:eastAsia="Malgun Gothic" w:hAnsi="Malgun Gothic" w:hint="eastAsia"/>
          <w:color w:val="000000"/>
          <w:sz w:val="20"/>
          <w:szCs w:val="20"/>
          <w:lang w:eastAsia="ko-KR"/>
        </w:rPr>
        <w:t xml:space="preserve"> 앞으로 제약산업에서의 취업에 성공하고,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경력을 쌓아가고자 하는 취업준비생의 입장에서는 기</w:t>
      </w:r>
      <w:r>
        <w:rPr>
          <w:rFonts w:ascii="Malgun Gothic" w:eastAsia="Malgun Gothic" w:hAnsi="Malgun Gothic"/>
          <w:color w:val="000000"/>
          <w:sz w:val="20"/>
          <w:szCs w:val="20"/>
          <w:lang w:eastAsia="ko-KR"/>
        </w:rPr>
        <w:t>업</w:t>
      </w:r>
      <w:r>
        <w:rPr>
          <w:rFonts w:ascii="Malgun Gothic" w:eastAsia="Malgun Gothic" w:hAnsi="Malgun Gothic" w:hint="eastAsia"/>
          <w:color w:val="000000"/>
          <w:sz w:val="20"/>
          <w:szCs w:val="20"/>
          <w:lang w:eastAsia="ko-KR"/>
        </w:rPr>
        <w:t>의</w:t>
      </w:r>
      <w:r>
        <w:rPr>
          <w:rFonts w:ascii="Malgun Gothic" w:eastAsia="Malgun Gothic" w:hAnsi="Malgun Gothic"/>
          <w:color w:val="000000"/>
          <w:sz w:val="20"/>
          <w:szCs w:val="20"/>
          <w:lang w:eastAsia="ko-KR"/>
        </w:rPr>
        <w:t xml:space="preserve"> 인재상 뿐만 아니라 변화하고 있는 </w:t>
      </w:r>
      <w:r>
        <w:rPr>
          <w:rFonts w:ascii="Malgun Gothic" w:eastAsia="Malgun Gothic" w:hAnsi="Malgun Gothic" w:hint="eastAsia"/>
          <w:color w:val="000000"/>
          <w:sz w:val="20"/>
          <w:szCs w:val="20"/>
          <w:lang w:eastAsia="ko-KR"/>
        </w:rPr>
        <w:t>제약산업</w:t>
      </w:r>
      <w:r>
        <w:rPr>
          <w:rFonts w:ascii="Malgun Gothic" w:eastAsia="Malgun Gothic" w:hAnsi="Malgun Gothic"/>
          <w:color w:val="000000"/>
          <w:sz w:val="20"/>
          <w:szCs w:val="20"/>
          <w:lang w:eastAsia="ko-KR"/>
        </w:rPr>
        <w:t xml:space="preserve"> 현장과 업무 내용, 그리고 핵심 직업 능력까지</w:t>
      </w:r>
      <w:r>
        <w:rPr>
          <w:rFonts w:ascii="Malgun Gothic" w:eastAsia="Malgun Gothic" w:hAnsi="Malgun Gothic" w:hint="eastAsia"/>
          <w:color w:val="000000"/>
          <w:sz w:val="20"/>
          <w:szCs w:val="20"/>
          <w:lang w:eastAsia="ko-KR"/>
        </w:rPr>
        <w:t xml:space="preserve"> 충분히 갖추고 </w:t>
      </w:r>
      <w:r>
        <w:rPr>
          <w:rFonts w:ascii="Malgun Gothic" w:eastAsia="Malgun Gothic" w:hAnsi="Malgun Gothic"/>
          <w:color w:val="000000"/>
          <w:sz w:val="20"/>
          <w:szCs w:val="20"/>
          <w:lang w:eastAsia="ko-KR"/>
        </w:rPr>
        <w:t xml:space="preserve">있어야 한다. 그러나 </w:t>
      </w:r>
      <w:r>
        <w:rPr>
          <w:rFonts w:ascii="Malgun Gothic" w:eastAsia="Malgun Gothic" w:hAnsi="Malgun Gothic" w:hint="eastAsia"/>
          <w:color w:val="000000"/>
          <w:sz w:val="20"/>
          <w:szCs w:val="20"/>
          <w:lang w:eastAsia="ko-KR"/>
        </w:rPr>
        <w:t>대부분의 제약산업의 경우,</w:t>
      </w:r>
      <w:r>
        <w:rPr>
          <w:rFonts w:ascii="Malgun Gothic" w:eastAsia="Malgun Gothic" w:hAnsi="Malgun Gothic"/>
          <w:color w:val="000000"/>
          <w:sz w:val="20"/>
          <w:szCs w:val="20"/>
          <w:lang w:eastAsia="ko-KR"/>
        </w:rPr>
        <w:t xml:space="preserve"> 특정 직무와 관련된  구체적인 </w:t>
      </w:r>
      <w:r>
        <w:rPr>
          <w:rFonts w:ascii="Malgun Gothic" w:eastAsia="Malgun Gothic" w:hAnsi="Malgun Gothic" w:hint="eastAsia"/>
          <w:color w:val="000000"/>
          <w:sz w:val="20"/>
          <w:szCs w:val="20"/>
          <w:lang w:eastAsia="ko-KR"/>
        </w:rPr>
        <w:t>직무정</w:t>
      </w:r>
      <w:r>
        <w:rPr>
          <w:rFonts w:ascii="Malgun Gothic" w:eastAsia="Malgun Gothic" w:hAnsi="Malgun Gothic"/>
          <w:color w:val="000000"/>
          <w:sz w:val="20"/>
          <w:szCs w:val="20"/>
          <w:lang w:eastAsia="ko-KR"/>
        </w:rPr>
        <w:t xml:space="preserve">보는 대학생 및 취업생들에게 </w:t>
      </w:r>
      <w:r>
        <w:rPr>
          <w:rFonts w:ascii="Malgun Gothic" w:eastAsia="Malgun Gothic" w:hAnsi="Malgun Gothic" w:hint="eastAsia"/>
          <w:color w:val="000000"/>
          <w:sz w:val="20"/>
          <w:szCs w:val="20"/>
          <w:lang w:eastAsia="ko-KR"/>
        </w:rPr>
        <w:t>매우</w:t>
      </w:r>
      <w:r>
        <w:rPr>
          <w:rFonts w:ascii="Malgun Gothic" w:eastAsia="Malgun Gothic" w:hAnsi="Malgun Gothic"/>
          <w:color w:val="000000"/>
          <w:sz w:val="20"/>
          <w:szCs w:val="20"/>
          <w:lang w:eastAsia="ko-KR"/>
        </w:rPr>
        <w:t xml:space="preserve"> 제한적이</w:t>
      </w:r>
      <w:r>
        <w:rPr>
          <w:rFonts w:ascii="Malgun Gothic" w:eastAsia="Malgun Gothic" w:hAnsi="Malgun Gothic" w:hint="eastAsia"/>
          <w:color w:val="000000"/>
          <w:sz w:val="20"/>
          <w:szCs w:val="20"/>
          <w:lang w:eastAsia="ko-KR"/>
        </w:rPr>
        <w:t>어서 대부분이 실질적인 취업준비에 많은 어려움을 겪고 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이에,</w:t>
      </w:r>
      <w:r>
        <w:rPr>
          <w:rFonts w:ascii="Malgun Gothic" w:eastAsia="Malgun Gothic" w:hAnsi="Malgun Gothic"/>
          <w:color w:val="000000"/>
          <w:sz w:val="20"/>
          <w:szCs w:val="20"/>
          <w:lang w:eastAsia="ko-KR"/>
        </w:rPr>
        <w:t xml:space="preserve"> 주니어 코렙 11기2조 </w:t>
      </w:r>
      <w:r>
        <w:rPr>
          <w:rFonts w:ascii="Malgun Gothic" w:eastAsia="Malgun Gothic" w:hAnsi="Malgun Gothic" w:hint="eastAsia"/>
          <w:color w:val="000000"/>
          <w:sz w:val="20"/>
          <w:szCs w:val="20"/>
          <w:lang w:eastAsia="ko-KR"/>
        </w:rPr>
        <w:t xml:space="preserve">팀 </w:t>
      </w:r>
      <w:r>
        <w:rPr>
          <w:rFonts w:ascii="Malgun Gothic" w:eastAsia="Malgun Gothic" w:hAnsi="Malgun Gothic"/>
          <w:color w:val="000000"/>
          <w:sz w:val="20"/>
          <w:szCs w:val="20"/>
          <w:lang w:eastAsia="ko-KR"/>
        </w:rPr>
        <w:t>‘발화’는 제약업의 다양한 직종 중</w:t>
      </w:r>
      <w:r>
        <w:rPr>
          <w:rFonts w:ascii="Malgun Gothic" w:eastAsia="Malgun Gothic" w:hAnsi="Malgun Gothic" w:hint="eastAsia"/>
          <w:color w:val="000000"/>
          <w:sz w:val="20"/>
          <w:szCs w:val="20"/>
          <w:lang w:eastAsia="ko-KR"/>
        </w:rPr>
        <w:t xml:space="preserve">에서도 특히 </w:t>
      </w:r>
      <w:r>
        <w:rPr>
          <w:rFonts w:ascii="Malgun Gothic" w:eastAsia="Malgun Gothic" w:hAnsi="Malgun Gothic"/>
          <w:color w:val="000000"/>
          <w:sz w:val="20"/>
          <w:szCs w:val="20"/>
          <w:lang w:eastAsia="ko-KR"/>
        </w:rPr>
        <w:t>바이오의약품 산업의 연구개발(R&amp;D) 직무를</w:t>
      </w:r>
      <w:r>
        <w:rPr>
          <w:rFonts w:ascii="Malgun Gothic" w:eastAsia="Malgun Gothic" w:hAnsi="Malgun Gothic" w:hint="eastAsia"/>
          <w:color w:val="000000"/>
          <w:sz w:val="20"/>
          <w:szCs w:val="20"/>
          <w:lang w:eastAsia="ko-KR"/>
        </w:rPr>
        <w:t xml:space="preserve"> 깊이 조사하여 깊이 있는 직무 지식과 취업준비를 원하는 사람들을 위해 이 보고서를 작성하기로 하였다.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 xml:space="preserve">그리하여 우리는 이 보고서를 통해 발화의 팀원들 만이 아니라 보고서를 읽는 모든 바이오의약품 산업 연구개발 직무를 희망하는 취업생들이 </w:t>
      </w:r>
      <w:r>
        <w:rPr>
          <w:rFonts w:ascii="Malgun Gothic" w:eastAsia="Malgun Gothic" w:hAnsi="Malgun Gothic"/>
          <w:color w:val="000000"/>
          <w:sz w:val="20"/>
          <w:szCs w:val="20"/>
          <w:lang w:eastAsia="ko-KR"/>
        </w:rPr>
        <w:t xml:space="preserve">각 분야의 경쟁력 있는 직무 전문가로 성장하고, </w:t>
      </w:r>
      <w:r>
        <w:rPr>
          <w:rFonts w:ascii="Malgun Gothic" w:eastAsia="Malgun Gothic" w:hAnsi="Malgun Gothic" w:hint="eastAsia"/>
          <w:color w:val="000000"/>
          <w:sz w:val="20"/>
          <w:szCs w:val="20"/>
          <w:lang w:eastAsia="ko-KR"/>
        </w:rPr>
        <w:t>자기주도적인</w:t>
      </w:r>
      <w:r>
        <w:rPr>
          <w:rFonts w:ascii="Malgun Gothic" w:eastAsia="Malgun Gothic" w:hAnsi="Malgun Gothic"/>
          <w:color w:val="000000"/>
          <w:sz w:val="20"/>
          <w:szCs w:val="20"/>
          <w:lang w:eastAsia="ko-KR"/>
        </w:rPr>
        <w:t xml:space="preserve"> 대학생활을</w:t>
      </w:r>
      <w:r>
        <w:rPr>
          <w:rFonts w:ascii="Malgun Gothic" w:eastAsia="Malgun Gothic" w:hAnsi="Malgun Gothic" w:hint="eastAsia"/>
          <w:color w:val="000000"/>
          <w:sz w:val="20"/>
          <w:szCs w:val="20"/>
          <w:lang w:eastAsia="ko-KR"/>
        </w:rPr>
        <w:t xml:space="preserve"> 할 수 있는 </w:t>
      </w:r>
      <w:r>
        <w:rPr>
          <w:rFonts w:ascii="Malgun Gothic" w:eastAsia="Malgun Gothic" w:hAnsi="Malgun Gothic"/>
          <w:color w:val="000000"/>
          <w:sz w:val="20"/>
          <w:szCs w:val="20"/>
          <w:lang w:eastAsia="ko-KR"/>
        </w:rPr>
        <w:t>효율적인 진로계획을 세</w:t>
      </w:r>
      <w:r>
        <w:rPr>
          <w:rFonts w:ascii="Malgun Gothic" w:eastAsia="Malgun Gothic" w:hAnsi="Malgun Gothic" w:hint="eastAsia"/>
          <w:color w:val="000000"/>
          <w:sz w:val="20"/>
          <w:szCs w:val="20"/>
          <w:lang w:eastAsia="ko-KR"/>
        </w:rPr>
        <w:t>워 나가기</w:t>
      </w:r>
      <w:r>
        <w:rPr>
          <w:rFonts w:ascii="Malgun Gothic" w:eastAsia="Malgun Gothic" w:hAnsi="Malgun Gothic"/>
          <w:color w:val="000000"/>
          <w:sz w:val="20"/>
          <w:szCs w:val="20"/>
          <w:lang w:eastAsia="ko-KR"/>
        </w:rPr>
        <w:t>를 기대한다.</w:t>
      </w:r>
    </w:p>
    <w:p w14:paraId="0F3A64B7" w14:textId="77777777" w:rsidR="00754167" w:rsidRDefault="00754167">
      <w:pPr>
        <w:jc w:val="both"/>
        <w:rPr>
          <w:rFonts w:ascii="Malgun Gothic" w:eastAsia="Malgun Gothic" w:hAnsi="Malgun Gothic"/>
          <w:color w:val="000000"/>
          <w:sz w:val="20"/>
          <w:szCs w:val="20"/>
          <w:lang w:eastAsia="ko-KR"/>
        </w:rPr>
      </w:pPr>
    </w:p>
    <w:p w14:paraId="4E367F6B" w14:textId="77777777" w:rsidR="00754167" w:rsidRDefault="00000000">
      <w:pPr>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II. 서론 </w:t>
      </w:r>
    </w:p>
    <w:p w14:paraId="1BC31BE4"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1. 공모전 참여 목적</w:t>
      </w:r>
      <w:r>
        <w:rPr>
          <w:rFonts w:ascii="Malgun Gothic" w:eastAsia="Malgun Gothic" w:hAnsi="Malgun Gothic"/>
          <w:b/>
          <w:color w:val="000000"/>
          <w:sz w:val="28"/>
          <w:szCs w:val="28"/>
          <w:lang w:val="en-US" w:eastAsia="ko-KR"/>
        </w:rPr>
        <w:t>/</w:t>
      </w:r>
      <w:r>
        <w:rPr>
          <w:rFonts w:ascii="Malgun Gothic" w:eastAsia="Malgun Gothic" w:hAnsi="Malgun Gothic" w:hint="eastAsia"/>
          <w:b/>
          <w:color w:val="000000"/>
          <w:sz w:val="28"/>
          <w:szCs w:val="28"/>
          <w:lang w:eastAsia="ko-KR"/>
        </w:rPr>
        <w:t>목표</w:t>
      </w:r>
      <w:r>
        <w:rPr>
          <w:rFonts w:ascii="Malgun Gothic" w:eastAsia="Malgun Gothic" w:hAnsi="Malgun Gothic"/>
          <w:b/>
          <w:color w:val="000000"/>
          <w:sz w:val="28"/>
          <w:szCs w:val="28"/>
          <w:lang w:val="en-US" w:eastAsia="ko-KR"/>
        </w:rPr>
        <w:t>/</w:t>
      </w:r>
      <w:r>
        <w:rPr>
          <w:rFonts w:ascii="Malgun Gothic" w:eastAsia="Malgun Gothic" w:hAnsi="Malgun Gothic" w:hint="eastAsia"/>
          <w:b/>
          <w:color w:val="000000"/>
          <w:sz w:val="28"/>
          <w:szCs w:val="28"/>
          <w:lang w:eastAsia="ko-KR"/>
        </w:rPr>
        <w:t>핵심가치</w:t>
      </w:r>
    </w:p>
    <w:p w14:paraId="2711C283"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A. 목적</w:t>
      </w:r>
    </w:p>
    <w:p w14:paraId="6F5FD668" w14:textId="77777777" w:rsidR="00754167" w:rsidRDefault="00000000">
      <w:pPr>
        <w:ind w:left="300" w:firstLine="5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연구개발팀 2조 발화는 바이오의약품 산업에 관심을 가지고 있으며 제약회사에 취직하고 싶다는 막연한 목표를 가진 일곱 명의 국민대 학생들로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이루어진 팀이다. 팀원 모두 각자 진로 방향성이나 삶의 가치관 등 자기자신에 대한 이해와 진로에 관한 확신 부족으로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구체적인 진로 설정에 어려움을 겪고 있었다.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이에 주니어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코렙을 통해 진로목표를 분명하게 탐색해 보고자 모이게 되었다. 그래서 이번 공모전을 통해 바이오의약품 산업과 목표기업을 다양한 방법으로 조사하고, 목표로 선정한 연구개발 직무를 깊이 이해한 후, 그 목표 직무에 도달하기 위한 커리어로드맵을 설계해 봄으로써 진로에 대한 확신을 높이려 한다.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한편,</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이를 통해 우리와 같은 고민을 가진 친구들에게도 도움을 줄 수 있는, 제약 연구개발 직무의 밝히는 발화점이 되는 것이 우리 팀의 목적이다. 이를 바탕으로 아래와 같이 세 가지의 구체적인 목표를 설정하였다.</w:t>
      </w:r>
    </w:p>
    <w:p w14:paraId="4AB1442C" w14:textId="77777777" w:rsidR="00754167" w:rsidRDefault="00754167">
      <w:pPr>
        <w:ind w:firstLine="300"/>
        <w:jc w:val="both"/>
        <w:rPr>
          <w:rFonts w:ascii="Malgun Gothic" w:eastAsia="Malgun Gothic" w:hAnsi="Malgun Gothic"/>
          <w:color w:val="000000"/>
          <w:sz w:val="20"/>
          <w:szCs w:val="20"/>
          <w:lang w:eastAsia="ko-KR"/>
        </w:rPr>
      </w:pPr>
    </w:p>
    <w:p w14:paraId="0D913783" w14:textId="77777777" w:rsidR="00754167" w:rsidRDefault="00000000">
      <w:pPr>
        <w:ind w:firstLine="300"/>
        <w:jc w:val="both"/>
        <w:rPr>
          <w:rFonts w:ascii="Malgun Gothic" w:eastAsia="Malgun Gothic" w:hAnsi="Malgun Gothic"/>
          <w:b/>
          <w:color w:val="000000"/>
          <w:lang w:eastAsia="ko-KR"/>
        </w:rPr>
      </w:pPr>
      <w:r>
        <w:rPr>
          <w:rFonts w:ascii="Malgun Gothic" w:eastAsia="Malgun Gothic" w:hAnsi="Malgun Gothic" w:hint="eastAsia"/>
          <w:b/>
          <w:color w:val="000000"/>
          <w:lang w:eastAsia="ko-KR"/>
        </w:rPr>
        <w:t>B. 목표</w:t>
      </w:r>
    </w:p>
    <w:p w14:paraId="170B42CE" w14:textId="77777777" w:rsidR="00754167" w:rsidRDefault="00000000">
      <w:pPr>
        <w:ind w:left="720"/>
        <w:jc w:val="both"/>
        <w:rPr>
          <w:rFonts w:ascii="Malgun Gothic" w:eastAsia="Malgun Gothic" w:hAnsi="Malgun Gothic"/>
          <w:color w:val="000000"/>
          <w:sz w:val="20"/>
          <w:szCs w:val="20"/>
          <w:lang w:val="en-US" w:eastAsia="ko-KR"/>
        </w:rPr>
      </w:pPr>
      <w:r>
        <w:rPr>
          <w:rFonts w:ascii="Malgun Gothic" w:eastAsia="Malgun Gothic" w:hAnsi="Malgun Gothic" w:hint="eastAsia"/>
          <w:b/>
          <w:color w:val="000000"/>
          <w:sz w:val="20"/>
          <w:szCs w:val="20"/>
          <w:lang w:eastAsia="ko-KR"/>
        </w:rPr>
        <w:t>1) 바이오의약품 산업의 기업과 연구개발 직무의 분석 및 이해</w:t>
      </w:r>
    </w:p>
    <w:p w14:paraId="260EA4BD"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eastAsia="ko-KR"/>
        </w:rPr>
        <w:t>연구개발 직무에 성공적으로 취업하기 위해선 직무 이해도를 높이는 것이 필수적이므로, 철저한 자료조사를 통해 연구개발이라는 포괄적인 의미 속 여러 업무 과정 및 체계를 분석한다. 본 보고서에서는 목표로 선정한 하나의 기업을 중점적으로 서술하겠지만, 그 밖에 바이오의약품 산업에 종사하는 기업들을 조사하며 파악할 수 있었던 전반적인 공통점 및 특징을 기반으로 기업 구조 내의 업무 진행 방식을 깊이 이해하는 것을 첫 번째 목표로 선정하였다.</w:t>
      </w:r>
    </w:p>
    <w:p w14:paraId="1AD2C094" w14:textId="77777777" w:rsidR="00754167" w:rsidRDefault="00754167">
      <w:pPr>
        <w:ind w:left="800" w:firstLine="800"/>
        <w:jc w:val="both"/>
        <w:rPr>
          <w:rFonts w:ascii="Malgun Gothic" w:eastAsia="Malgun Gothic" w:hAnsi="Malgun Gothic"/>
          <w:color w:val="000000"/>
          <w:sz w:val="20"/>
          <w:szCs w:val="20"/>
          <w:lang w:val="en-US" w:eastAsia="ko-KR"/>
        </w:rPr>
      </w:pPr>
    </w:p>
    <w:p w14:paraId="2232A00B" w14:textId="77777777" w:rsidR="00754167" w:rsidRDefault="00000000">
      <w:pPr>
        <w:ind w:left="720"/>
        <w:jc w:val="both"/>
        <w:rPr>
          <w:rFonts w:ascii="Malgun Gothic" w:eastAsia="Malgun Gothic" w:hAnsi="Malgun Gothic"/>
          <w:color w:val="000000"/>
          <w:sz w:val="20"/>
          <w:szCs w:val="20"/>
          <w:lang w:eastAsia="ko-KR"/>
        </w:rPr>
      </w:pPr>
      <w:r>
        <w:rPr>
          <w:rFonts w:ascii="Malgun Gothic" w:eastAsia="Malgun Gothic" w:hAnsi="Malgun Gothic" w:hint="eastAsia"/>
          <w:b/>
          <w:color w:val="000000"/>
          <w:sz w:val="20"/>
          <w:szCs w:val="20"/>
          <w:lang w:eastAsia="ko-KR"/>
        </w:rPr>
        <w:t>2) 연구개발 직무에 대한 이해를 바탕으로 진로계획 구체화</w:t>
      </w:r>
    </w:p>
    <w:p w14:paraId="0B329B45"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 xml:space="preserve"> </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자료조사 및 현직자 인터뷰 등 목표 직무를 분석하고 이해하는 과정에서 직무 수행을 위한 핵심 역량을 파악한다. 이를 개발하고 함양하기 위한 진로 계획을 명확하게 설계하고, 대학생활에 맞춘 커리어로드맵 형식으로 구체화하는 것을 두 번째 목표로 세웠다.</w:t>
      </w:r>
    </w:p>
    <w:p w14:paraId="2F7B4E4E" w14:textId="77777777" w:rsidR="00754167" w:rsidRDefault="00754167">
      <w:pPr>
        <w:ind w:left="800" w:firstLine="800"/>
        <w:jc w:val="both"/>
        <w:rPr>
          <w:rFonts w:ascii="Malgun Gothic" w:eastAsia="Malgun Gothic" w:hAnsi="Malgun Gothic"/>
          <w:color w:val="000000"/>
          <w:sz w:val="20"/>
          <w:szCs w:val="20"/>
          <w:lang w:eastAsia="ko-KR"/>
        </w:rPr>
      </w:pPr>
    </w:p>
    <w:p w14:paraId="2877CE92" w14:textId="77777777" w:rsidR="00754167" w:rsidRDefault="00754167" w:rsidP="00DF3702">
      <w:pPr>
        <w:jc w:val="both"/>
        <w:rPr>
          <w:rFonts w:ascii="Malgun Gothic" w:eastAsia="Malgun Gothic" w:hAnsi="Malgun Gothic"/>
          <w:color w:val="000000"/>
          <w:sz w:val="20"/>
          <w:szCs w:val="20"/>
          <w:lang w:eastAsia="ko-KR"/>
        </w:rPr>
      </w:pPr>
    </w:p>
    <w:p w14:paraId="173C6E6A" w14:textId="77777777" w:rsidR="00754167" w:rsidRDefault="00000000">
      <w:pPr>
        <w:ind w:left="720"/>
        <w:jc w:val="both"/>
        <w:rPr>
          <w:rFonts w:ascii="Malgun Gothic" w:eastAsia="Malgun Gothic" w:hAnsi="Malgun Gothic"/>
          <w:color w:val="000000"/>
          <w:sz w:val="20"/>
          <w:szCs w:val="20"/>
          <w:lang w:eastAsia="ko-KR"/>
        </w:rPr>
      </w:pPr>
      <w:r>
        <w:rPr>
          <w:rFonts w:ascii="Malgun Gothic" w:eastAsia="Malgun Gothic" w:hAnsi="Malgun Gothic" w:hint="eastAsia"/>
          <w:b/>
          <w:color w:val="000000"/>
          <w:sz w:val="20"/>
          <w:szCs w:val="20"/>
          <w:lang w:eastAsia="ko-KR"/>
        </w:rPr>
        <w:t>3) 바이오의약품 연구개발의 예비직무전문가로서 직무 분석 내용 및 진로 계획 공유</w:t>
      </w:r>
    </w:p>
    <w:p w14:paraId="046494E7"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 xml:space="preserve"> </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 직무로 진출하고 싶지만 직무 관련 정보 및 이해도 부족 등의 이유로 진로 계획 수립에 어려움을 겪고 있는 다른 학생들을 위해 공모전 활동 내용을 공유한다. 이 보고서와 발표 뿐만 아니라 다양한 SNS 매체를 활용하여 정보접근성을 극대화하는 것이 마지막 목표이다.</w:t>
      </w:r>
    </w:p>
    <w:p w14:paraId="21B124D5" w14:textId="77777777" w:rsidR="00754167" w:rsidRDefault="00754167">
      <w:pPr>
        <w:ind w:left="720"/>
        <w:jc w:val="both"/>
        <w:rPr>
          <w:rFonts w:ascii="Malgun Gothic" w:eastAsia="Malgun Gothic" w:hAnsi="Malgun Gothic"/>
          <w:color w:val="000000"/>
          <w:sz w:val="20"/>
          <w:szCs w:val="20"/>
          <w:lang w:eastAsia="ko-KR"/>
        </w:rPr>
      </w:pPr>
    </w:p>
    <w:p w14:paraId="23DEBAB9" w14:textId="77777777" w:rsidR="00754167" w:rsidRDefault="00000000">
      <w:pPr>
        <w:ind w:firstLine="284"/>
        <w:jc w:val="both"/>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C. </w:t>
      </w:r>
      <w:r>
        <w:rPr>
          <w:rFonts w:ascii="Malgun Gothic" w:eastAsia="Malgun Gothic" w:hAnsi="Malgun Gothic" w:hint="eastAsia"/>
          <w:b/>
          <w:color w:val="000000"/>
          <w:lang w:val="en-US" w:eastAsia="ko-KR"/>
        </w:rPr>
        <w:t>핵심가치</w:t>
      </w:r>
    </w:p>
    <w:p w14:paraId="32AE1FA7" w14:textId="77777777" w:rsidR="00754167" w:rsidRDefault="00000000">
      <w:pPr>
        <w:ind w:left="284" w:firstLine="516"/>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우리 팀의 핵심가치는 소통, 협동, 열정, 근면이다. 팀원들 간의 활발한 의사소통과 협동은 성공적인 팀프로젝트를 위해 중요한 요소일 뿐만 아니라, 연구개발 직무에 있어서도 중요한 가치이다. 열정과 근면의 자세 또한 모든 팀 활동을 적극적이고 자기주도적으로 진행할 수 있게 해주는 원동력이기에 핵심가치로 선정하였다. 이러한 4개의 핵심가치를 바탕으로 팀원 모두가 개인의 역량을 극대화하고 시너지를 발휘하여 이번 공모전의 목적과 목표를 달성하고자 한다.</w:t>
      </w:r>
    </w:p>
    <w:p w14:paraId="5D011857" w14:textId="77777777" w:rsidR="00754167" w:rsidRDefault="00754167">
      <w:pPr>
        <w:jc w:val="both"/>
        <w:rPr>
          <w:rFonts w:ascii="Malgun Gothic" w:eastAsia="Malgun Gothic" w:hAnsi="Malgun Gothic"/>
          <w:b/>
          <w:color w:val="000000"/>
          <w:sz w:val="20"/>
          <w:szCs w:val="20"/>
          <w:lang w:val="en-US" w:eastAsia="ko-KR"/>
        </w:rPr>
      </w:pPr>
    </w:p>
    <w:p w14:paraId="0E0FB72C"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b/>
          <w:color w:val="000000"/>
          <w:sz w:val="28"/>
          <w:szCs w:val="28"/>
          <w:lang w:val="en-US" w:eastAsia="ko-KR"/>
        </w:rPr>
        <w:t>2</w:t>
      </w:r>
      <w:r>
        <w:rPr>
          <w:rFonts w:ascii="Malgun Gothic" w:eastAsia="Malgun Gothic" w:hAnsi="Malgun Gothic"/>
          <w:b/>
          <w:color w:val="000000"/>
          <w:sz w:val="28"/>
          <w:szCs w:val="28"/>
          <w:lang w:eastAsia="ko-KR"/>
        </w:rPr>
        <w:t xml:space="preserve">. </w:t>
      </w:r>
      <w:r>
        <w:rPr>
          <w:rFonts w:ascii="Malgun Gothic" w:eastAsia="Malgun Gothic" w:hAnsi="Malgun Gothic"/>
          <w:b/>
          <w:sz w:val="28"/>
          <w:szCs w:val="28"/>
          <w:lang w:eastAsia="ko-KR"/>
        </w:rPr>
        <w:t>목표 산업/기업/직무 선정</w:t>
      </w:r>
      <w:r>
        <w:rPr>
          <w:rFonts w:ascii="Malgun Gothic" w:eastAsia="Malgun Gothic" w:hAnsi="Malgun Gothic" w:hint="eastAsia"/>
          <w:b/>
          <w:sz w:val="28"/>
          <w:szCs w:val="28"/>
          <w:lang w:eastAsia="ko-KR"/>
        </w:rPr>
        <w:t xml:space="preserve"> </w:t>
      </w:r>
      <w:r>
        <w:rPr>
          <w:rFonts w:ascii="Malgun Gothic" w:eastAsia="Malgun Gothic" w:hAnsi="Malgun Gothic"/>
          <w:b/>
          <w:sz w:val="28"/>
          <w:szCs w:val="28"/>
          <w:lang w:eastAsia="ko-KR"/>
        </w:rPr>
        <w:t>이유</w:t>
      </w:r>
    </w:p>
    <w:p w14:paraId="0BF2C63D"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hint="eastAsia"/>
          <w:b/>
          <w:color w:val="000000"/>
          <w:lang w:eastAsia="ko-KR"/>
        </w:rPr>
        <w:t>A. 산업 선정 이유</w:t>
      </w:r>
    </w:p>
    <w:p w14:paraId="7BABCEEC" w14:textId="77777777" w:rsidR="00754167" w:rsidRDefault="00000000">
      <w:pPr>
        <w:ind w:left="720"/>
        <w:jc w:val="both"/>
        <w:rPr>
          <w:rFonts w:ascii="Malgun Gothic" w:eastAsia="Malgun Gothic" w:hAnsi="Malgun Gothic"/>
          <w:color w:val="000000"/>
          <w:lang w:eastAsia="ko-KR"/>
        </w:rPr>
      </w:pPr>
      <w:r>
        <w:rPr>
          <w:rFonts w:ascii="Malgun Gothic" w:eastAsia="Malgun Gothic" w:hAnsi="Malgun Gothic" w:hint="eastAsia"/>
          <w:b/>
          <w:color w:val="000000"/>
          <w:sz w:val="20"/>
          <w:szCs w:val="20"/>
          <w:lang w:eastAsia="ko-KR"/>
        </w:rPr>
        <w:t>가) 전공적합성</w:t>
      </w:r>
    </w:p>
    <w:p w14:paraId="092E3FDB"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발화 팀원들은 졸업 후 계획에 대해 전공 지식과 관련된 지적 호기심을 확장하여 더 심층적인 학문을 탐구하고 싶다 거나, 실험을 진행하고 결과를 분석해내는 일렬의 과정들을 수행하고 싶다는 등 모두 상이하였다. 그러나 발화의 팀원 일곱 명 모두 졸업 후 전공지식을 취업과 연계시킬 수 있는 산업에 종사하기를 희망했다. 이에 팀원들 공통된 의견에 따라 화학, 생물학 분야의 전공 지식을 최대한 활용할 수 있는 바이오의약품 산업을 목표로 정하였다.</w:t>
      </w:r>
    </w:p>
    <w:p w14:paraId="4E545B72" w14:textId="77777777" w:rsidR="00754167" w:rsidRDefault="00754167">
      <w:pPr>
        <w:ind w:left="800" w:firstLine="800"/>
        <w:jc w:val="both"/>
        <w:rPr>
          <w:rFonts w:ascii="Malgun Gothic" w:eastAsia="Malgun Gothic" w:hAnsi="Malgun Gothic"/>
          <w:color w:val="000000"/>
          <w:sz w:val="20"/>
          <w:szCs w:val="20"/>
          <w:lang w:eastAsia="ko-KR"/>
        </w:rPr>
      </w:pPr>
    </w:p>
    <w:p w14:paraId="154508AC" w14:textId="77777777" w:rsidR="00754167" w:rsidRDefault="00000000">
      <w:pPr>
        <w:ind w:left="720"/>
        <w:jc w:val="both"/>
        <w:rPr>
          <w:rFonts w:ascii="Malgun Gothic" w:eastAsia="Malgun Gothic" w:hAnsi="Malgun Gothic"/>
          <w:color w:val="000000"/>
          <w:lang w:eastAsia="ko-KR"/>
        </w:rPr>
      </w:pPr>
      <w:r>
        <w:rPr>
          <w:rFonts w:ascii="Malgun Gothic" w:eastAsia="Malgun Gothic" w:hAnsi="Malgun Gothic" w:hint="eastAsia"/>
          <w:b/>
          <w:color w:val="000000"/>
          <w:sz w:val="20"/>
          <w:szCs w:val="20"/>
          <w:lang w:val="en-US" w:eastAsia="ko-KR"/>
        </w:rPr>
        <w:t>나</w:t>
      </w:r>
      <w:r>
        <w:rPr>
          <w:rFonts w:ascii="Malgun Gothic" w:eastAsia="Malgun Gothic" w:hAnsi="Malgun Gothic"/>
          <w:b/>
          <w:color w:val="000000"/>
          <w:sz w:val="20"/>
          <w:szCs w:val="20"/>
          <w:lang w:val="en-US" w:eastAsia="ko-KR"/>
        </w:rPr>
        <w:t xml:space="preserve">) </w:t>
      </w:r>
      <w:r>
        <w:rPr>
          <w:rFonts w:ascii="Malgun Gothic" w:eastAsia="Malgun Gothic" w:hAnsi="Malgun Gothic" w:hint="eastAsia"/>
          <w:b/>
          <w:color w:val="000000"/>
          <w:sz w:val="20"/>
          <w:szCs w:val="20"/>
          <w:lang w:eastAsia="ko-KR"/>
        </w:rPr>
        <w:t>산업의 전망</w:t>
      </w:r>
    </w:p>
    <w:p w14:paraId="146A6350"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연구개발부터 생산·판매까지 모든 공정을 아우르는 제약산업은 신약개발 여부에 따라 부가가치를 창출할 수 있으며, 첨단 기술 집약도가 높다는 점에서 미래성장산업으로 분류된다. 특히, 바이오의약품은 개인 맞춤형 치료제로 차별성이 높아 의약품 시장에서 안정적인 성장세를 유지하고 있다. 이처럼 바이오신약 연구개발이 곧 산업의 경쟁력이 되면서, 최근 국내 제약사들은 신약 연구개발에 투자비중을 늘리는 추세이다. 뿐만 아니라 삶의 질 향상이 미래 사회의 중점으로 주목받으면서 양적, 질적으로 빠르게 성장하고 있는 바이오의약품 산업은 미래가 유망하고 안정적인 취업을 추구하는 우리 팀원들의 방향성과 일치하기에 목표산업으로 선정하였다.</w:t>
      </w:r>
    </w:p>
    <w:p w14:paraId="5070A9B6" w14:textId="77777777" w:rsidR="00754167" w:rsidRDefault="00000000">
      <w:pPr>
        <w:jc w:val="center"/>
        <w:rPr>
          <w:rFonts w:ascii="Malgun Gothic" w:eastAsia="Malgun Gothic" w:hAnsi="Malgun Gothic"/>
          <w:lang w:eastAsia="ko-KR"/>
        </w:rPr>
      </w:pPr>
      <w:r>
        <w:rPr>
          <w:noProof/>
          <w:sz w:val="20"/>
        </w:rPr>
        <w:drawing>
          <wp:inline distT="0" distB="0" distL="0" distR="0" wp14:anchorId="040CB9CD" wp14:editId="549FE5CF">
            <wp:extent cx="3550024" cy="2077691"/>
            <wp:effectExtent l="0" t="0" r="0" b="5715"/>
            <wp:docPr id="16" name="Picture 5"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Roaming/PolarisOffice/ETemp/20620_22418984/imag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186" cy="2093002"/>
                    </a:xfrm>
                    <a:prstGeom prst="rect">
                      <a:avLst/>
                    </a:prstGeom>
                    <a:noFill/>
                    <a:ln cap="flat">
                      <a:noFill/>
                    </a:ln>
                  </pic:spPr>
                </pic:pic>
              </a:graphicData>
            </a:graphic>
          </wp:inline>
        </w:drawing>
      </w:r>
    </w:p>
    <w:p w14:paraId="0D2B870F" w14:textId="77777777" w:rsidR="00754167" w:rsidRDefault="00000000">
      <w:pPr>
        <w:spacing w:after="240"/>
        <w:jc w:val="center"/>
        <w:rPr>
          <w:rFonts w:ascii="Malgun Gothic" w:eastAsia="Malgun Gothic" w:hAnsi="Malgun Gothic" w:cs="Batang"/>
          <w:sz w:val="16"/>
          <w:szCs w:val="16"/>
          <w:lang w:eastAsia="ko-KR"/>
        </w:rPr>
      </w:pPr>
      <w:r>
        <w:rPr>
          <w:rFonts w:ascii="Malgun Gothic" w:eastAsia="Malgun Gothic" w:hAnsi="Malgun Gothic" w:cs="Batang" w:hint="eastAsia"/>
          <w:sz w:val="16"/>
          <w:szCs w:val="16"/>
          <w:lang w:eastAsia="ko-KR"/>
        </w:rPr>
        <w:t>표1</w:t>
      </w:r>
      <w:r>
        <w:rPr>
          <w:rFonts w:ascii="Malgun Gothic" w:eastAsia="Malgun Gothic" w:hAnsi="Malgun Gothic" w:cs="Batang"/>
          <w:sz w:val="16"/>
          <w:szCs w:val="16"/>
          <w:lang w:eastAsia="ko-KR"/>
        </w:rPr>
        <w:t xml:space="preserve">. </w:t>
      </w:r>
      <w:r>
        <w:rPr>
          <w:rFonts w:ascii="Malgun Gothic" w:eastAsia="Malgun Gothic" w:hAnsi="Malgun Gothic" w:cs="Batang" w:hint="eastAsia"/>
          <w:sz w:val="16"/>
          <w:szCs w:val="16"/>
          <w:lang w:eastAsia="ko-KR"/>
        </w:rPr>
        <w:t>바이오의약품 시장 규모 전망</w:t>
      </w:r>
    </w:p>
    <w:p w14:paraId="59E8F90E"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lastRenderedPageBreak/>
        <w:t>B</w:t>
      </w:r>
      <w:r>
        <w:rPr>
          <w:rFonts w:ascii="Malgun Gothic" w:eastAsia="Malgun Gothic" w:hAnsi="Malgun Gothic" w:hint="eastAsia"/>
          <w:b/>
          <w:color w:val="000000"/>
          <w:lang w:eastAsia="ko-KR"/>
        </w:rPr>
        <w:t>. 기업 선정 이유</w:t>
      </w:r>
    </w:p>
    <w:p w14:paraId="59A7672D" w14:textId="77777777" w:rsidR="00754167" w:rsidRDefault="00000000">
      <w:pPr>
        <w:ind w:left="720"/>
        <w:rPr>
          <w:rFonts w:ascii="Malgun Gothic" w:eastAsia="Malgun Gothic" w:hAnsi="Malgun Gothic"/>
          <w:color w:val="000000"/>
          <w:lang w:val="en-US" w:eastAsia="ko-KR"/>
        </w:rPr>
      </w:pPr>
      <w:r>
        <w:rPr>
          <w:rFonts w:ascii="Malgun Gothic" w:eastAsia="Malgun Gothic" w:hAnsi="Malgun Gothic" w:hint="eastAsia"/>
          <w:b/>
          <w:color w:val="000000"/>
          <w:sz w:val="20"/>
          <w:szCs w:val="20"/>
          <w:lang w:eastAsia="ko-KR"/>
        </w:rPr>
        <w:t>가)</w:t>
      </w:r>
      <w:r>
        <w:rPr>
          <w:rFonts w:ascii="Malgun Gothic" w:eastAsia="Malgun Gothic" w:hAnsi="Malgun Gothic"/>
          <w:b/>
          <w:color w:val="000000"/>
          <w:sz w:val="14"/>
          <w:szCs w:val="14"/>
          <w:lang w:eastAsia="ko-KR"/>
        </w:rPr>
        <w:t xml:space="preserve">   </w:t>
      </w:r>
      <w:r>
        <w:rPr>
          <w:rFonts w:ascii="Malgun Gothic" w:eastAsia="Malgun Gothic" w:hAnsi="Malgun Gothic" w:hint="eastAsia"/>
          <w:b/>
          <w:color w:val="000000"/>
          <w:sz w:val="20"/>
          <w:szCs w:val="20"/>
          <w:lang w:eastAsia="ko-KR"/>
        </w:rPr>
        <w:t>첨단 바이오의약품 연구시설</w:t>
      </w:r>
    </w:p>
    <w:p w14:paraId="062E0211" w14:textId="77777777" w:rsidR="00754167" w:rsidRDefault="00000000">
      <w:pPr>
        <w:ind w:left="800"/>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우리 발화는 목표 기업을 선정할 때 다른 후보들과 비교하여 차별성이 있는지, 조사 및 분석한 결과가 다른 학우들에게도 유용할지 등 여러 가지 기준들 중에서 적합성을 가장 중점적으로 보았다. 바이오의약품 산업에서 개발 및 생산되는 수많은 종류의 바이오의약품들 중, 세포 및 유전자 정보를 함유하고 있는 첨단 바이오의약품은 미래성장동력의 주축으로 떠오르고 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그러나 아직 국내 바이오의약품 시장 내에서의 점유율은 현저히 낮은 편이라, 이에 HK이노엔은 첨단 바이오의약 시장에서의 선두 기업을 노리며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첨단 바이오의약품의 종류 중 하나인 세포유전자치료제 연구개발에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주력하고 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 xml:space="preserve">심지어 </w:t>
      </w: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 xml:space="preserve">이노엔은 </w:t>
      </w:r>
      <w:r>
        <w:rPr>
          <w:rFonts w:ascii="Malgun Gothic" w:eastAsia="Malgun Gothic" w:hAnsi="Malgun Gothic" w:hint="eastAsia"/>
          <w:color w:val="000000"/>
          <w:sz w:val="20"/>
          <w:szCs w:val="20"/>
          <w:lang w:eastAsia="ko-KR"/>
        </w:rPr>
        <w:t>경기도 하남시에 위치한 국내 최대 규모의 세포유전자치료제 전용 연구개발 시설을 보유하고 있으며,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GMP</w:t>
      </w:r>
      <w:r>
        <w:rPr>
          <w:rStyle w:val="FootnoteReference"/>
          <w:rFonts w:ascii="Malgun Gothic" w:eastAsia="Malgun Gothic" w:hAnsi="Malgun Gothic"/>
          <w:color w:val="000000"/>
          <w:sz w:val="20"/>
          <w:szCs w:val="20"/>
          <w:lang w:eastAsia="ko-KR"/>
        </w:rPr>
        <w:footnoteReference w:id="1"/>
      </w:r>
      <w:r>
        <w:rPr>
          <w:rFonts w:ascii="Malgun Gothic" w:eastAsia="Malgun Gothic" w:hAnsi="Malgun Gothic" w:hint="eastAsia"/>
          <w:color w:val="000000"/>
          <w:sz w:val="20"/>
          <w:szCs w:val="20"/>
          <w:lang w:eastAsia="ko-KR"/>
        </w:rPr>
        <w:t xml:space="preserve"> 수준의 면역세포 제조 기반 및 시설을 갖춘 국내 유일한 기업으로 세포치료제 사업에 가장 먼저 진입하는 회사가 될 것으로 보인다.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따라서 추후 바이오의약품 산업의 연구개발(R&amp;D)직무로 취업하기를 희망하는 학생들에게 유용한 정보를 제공하는데 가장 적합한 것 같아 HK이노엔을 최종 목표기업으로 선정하였다.</w:t>
      </w:r>
    </w:p>
    <w:p w14:paraId="2E11FC0D" w14:textId="77777777" w:rsidR="00754167" w:rsidRDefault="00754167">
      <w:pPr>
        <w:jc w:val="both"/>
        <w:rPr>
          <w:rFonts w:ascii="Malgun Gothic" w:eastAsia="Malgun Gothic" w:hAnsi="Malgun Gothic"/>
          <w:color w:val="000000"/>
          <w:sz w:val="20"/>
          <w:szCs w:val="20"/>
          <w:lang w:eastAsia="ko-KR"/>
        </w:rPr>
      </w:pPr>
    </w:p>
    <w:p w14:paraId="02FF4935" w14:textId="77777777" w:rsidR="00754167" w:rsidRDefault="00000000">
      <w:pPr>
        <w:ind w:left="720"/>
        <w:rPr>
          <w:rFonts w:ascii="Malgun Gothic" w:eastAsia="Malgun Gothic" w:hAnsi="Malgun Gothic"/>
          <w:color w:val="000000"/>
          <w:lang w:val="en-US" w:eastAsia="ko-KR"/>
        </w:rPr>
      </w:pPr>
      <w:r>
        <w:rPr>
          <w:rFonts w:ascii="Malgun Gothic" w:eastAsia="Malgun Gothic" w:hAnsi="Malgun Gothic" w:hint="eastAsia"/>
          <w:b/>
          <w:color w:val="000000"/>
          <w:sz w:val="20"/>
          <w:szCs w:val="20"/>
          <w:lang w:eastAsia="ko-KR"/>
        </w:rPr>
        <w:t>나)</w:t>
      </w:r>
      <w:r>
        <w:rPr>
          <w:rFonts w:ascii="Malgun Gothic" w:eastAsia="Malgun Gothic" w:hAnsi="Malgun Gothic"/>
          <w:b/>
          <w:color w:val="000000"/>
          <w:sz w:val="14"/>
          <w:szCs w:val="14"/>
          <w:lang w:eastAsia="ko-KR"/>
        </w:rPr>
        <w:t xml:space="preserve">   </w:t>
      </w:r>
      <w:r>
        <w:rPr>
          <w:rFonts w:ascii="Malgun Gothic" w:eastAsia="Malgun Gothic" w:hAnsi="Malgun Gothic" w:hint="eastAsia"/>
          <w:b/>
          <w:color w:val="000000"/>
          <w:sz w:val="20"/>
          <w:szCs w:val="20"/>
          <w:lang w:eastAsia="ko-KR"/>
        </w:rPr>
        <w:t>지속적인 성장세</w:t>
      </w:r>
    </w:p>
    <w:p w14:paraId="16A81880" w14:textId="77777777" w:rsidR="00754167" w:rsidRDefault="00000000">
      <w:pPr>
        <w:ind w:left="800"/>
        <w:jc w:val="both"/>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H</w:t>
      </w:r>
      <w:r>
        <w:rPr>
          <w:rFonts w:ascii="Malgun Gothic" w:eastAsia="Malgun Gothic" w:hAnsi="Malgun Gothic"/>
          <w:color w:val="000000"/>
          <w:sz w:val="20"/>
          <w:szCs w:val="20"/>
          <w:lang w:val="en-US" w:eastAsia="ko-KR"/>
        </w:rPr>
        <w:t>K</w:t>
      </w:r>
      <w:r>
        <w:rPr>
          <w:rFonts w:ascii="Malgun Gothic" w:eastAsia="Malgun Gothic" w:hAnsi="Malgun Gothic" w:hint="eastAsia"/>
          <w:color w:val="000000"/>
          <w:sz w:val="20"/>
          <w:szCs w:val="20"/>
          <w:lang w:val="en-US" w:eastAsia="ko-KR"/>
        </w:rPr>
        <w:t xml:space="preserve">이노엔은 시가총액 약 </w:t>
      </w:r>
      <w:r>
        <w:rPr>
          <w:rFonts w:ascii="Malgun Gothic" w:eastAsia="Malgun Gothic" w:hAnsi="Malgun Gothic"/>
          <w:color w:val="000000"/>
          <w:sz w:val="20"/>
          <w:szCs w:val="20"/>
          <w:lang w:val="en-US" w:eastAsia="ko-KR"/>
        </w:rPr>
        <w:t>1</w:t>
      </w:r>
      <w:r>
        <w:rPr>
          <w:rFonts w:ascii="Malgun Gothic" w:eastAsia="Malgun Gothic" w:hAnsi="Malgun Gothic" w:hint="eastAsia"/>
          <w:color w:val="000000"/>
          <w:sz w:val="20"/>
          <w:szCs w:val="20"/>
          <w:lang w:val="en-US" w:eastAsia="ko-KR"/>
        </w:rPr>
        <w:t>조원의 중견 제약회사이나 자사 개발 의약품의 성공적인 해외 시장 진출로 인해 투자증권사로부터 지속 가능한 성장이 기대되는 기업이라는 평가를 받고 있다.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실제로</w:t>
      </w:r>
      <w:r>
        <w:rPr>
          <w:rFonts w:ascii="Malgun Gothic" w:eastAsia="Malgun Gothic" w:hAnsi="Malgun Gothic"/>
          <w:color w:val="000000"/>
          <w:sz w:val="20"/>
          <w:szCs w:val="20"/>
          <w:lang w:val="en-US" w:eastAsia="ko-KR"/>
        </w:rPr>
        <w:t>, HK</w:t>
      </w:r>
      <w:r>
        <w:rPr>
          <w:rFonts w:ascii="Malgun Gothic" w:eastAsia="Malgun Gothic" w:hAnsi="Malgun Gothic" w:hint="eastAsia"/>
          <w:color w:val="000000"/>
          <w:sz w:val="20"/>
          <w:szCs w:val="20"/>
          <w:lang w:val="en-US" w:eastAsia="ko-KR"/>
        </w:rPr>
        <w:t>이노엔의 2</w:t>
      </w:r>
      <w:r>
        <w:rPr>
          <w:rFonts w:ascii="Malgun Gothic" w:eastAsia="Malgun Gothic" w:hAnsi="Malgun Gothic"/>
          <w:color w:val="000000"/>
          <w:sz w:val="20"/>
          <w:szCs w:val="20"/>
          <w:lang w:val="en-US" w:eastAsia="ko-KR"/>
        </w:rPr>
        <w:t>022</w:t>
      </w:r>
      <w:r>
        <w:rPr>
          <w:rFonts w:ascii="Malgun Gothic" w:eastAsia="Malgun Gothic" w:hAnsi="Malgun Gothic" w:hint="eastAsia"/>
          <w:color w:val="000000"/>
          <w:sz w:val="20"/>
          <w:szCs w:val="20"/>
          <w:lang w:val="en-US" w:eastAsia="ko-KR"/>
        </w:rPr>
        <w:t xml:space="preserve">년 매출은 </w:t>
      </w:r>
      <w:r>
        <w:rPr>
          <w:rFonts w:ascii="Malgun Gothic" w:eastAsia="Malgun Gothic" w:hAnsi="Malgun Gothic"/>
          <w:color w:val="000000"/>
          <w:sz w:val="20"/>
          <w:szCs w:val="20"/>
          <w:lang w:val="en-US" w:eastAsia="ko-KR"/>
        </w:rPr>
        <w:t>4907</w:t>
      </w:r>
      <w:r>
        <w:rPr>
          <w:rFonts w:ascii="Malgun Gothic" w:eastAsia="Malgun Gothic" w:hAnsi="Malgun Gothic" w:hint="eastAsia"/>
          <w:color w:val="000000"/>
          <w:sz w:val="20"/>
          <w:szCs w:val="20"/>
          <w:lang w:val="en-US" w:eastAsia="ko-KR"/>
        </w:rPr>
        <w:t xml:space="preserve">억원을 기록한 </w:t>
      </w:r>
      <w:r>
        <w:rPr>
          <w:rFonts w:ascii="Malgun Gothic" w:eastAsia="Malgun Gothic" w:hAnsi="Malgun Gothic"/>
          <w:color w:val="000000"/>
          <w:sz w:val="20"/>
          <w:szCs w:val="20"/>
          <w:lang w:val="en-US" w:eastAsia="ko-KR"/>
        </w:rPr>
        <w:t>2018</w:t>
      </w:r>
      <w:r>
        <w:rPr>
          <w:rFonts w:ascii="Malgun Gothic" w:eastAsia="Malgun Gothic" w:hAnsi="Malgun Gothic" w:hint="eastAsia"/>
          <w:color w:val="000000"/>
          <w:sz w:val="20"/>
          <w:szCs w:val="20"/>
          <w:lang w:val="en-US" w:eastAsia="ko-KR"/>
        </w:rPr>
        <w:t xml:space="preserve">년 이후 </w:t>
      </w:r>
      <w:r>
        <w:rPr>
          <w:rFonts w:ascii="Malgun Gothic" w:eastAsia="Malgun Gothic" w:hAnsi="Malgun Gothic"/>
          <w:color w:val="000000"/>
          <w:sz w:val="20"/>
          <w:szCs w:val="20"/>
          <w:lang w:val="en-US" w:eastAsia="ko-KR"/>
        </w:rPr>
        <w:t>4</w:t>
      </w:r>
      <w:r>
        <w:rPr>
          <w:rFonts w:ascii="Malgun Gothic" w:eastAsia="Malgun Gothic" w:hAnsi="Malgun Gothic" w:hint="eastAsia"/>
          <w:color w:val="000000"/>
          <w:sz w:val="20"/>
          <w:szCs w:val="20"/>
          <w:lang w:val="en-US" w:eastAsia="ko-KR"/>
        </w:rPr>
        <w:t xml:space="preserve">년 만에 </w:t>
      </w:r>
      <w:r>
        <w:rPr>
          <w:rFonts w:ascii="Malgun Gothic" w:eastAsia="Malgun Gothic" w:hAnsi="Malgun Gothic"/>
          <w:color w:val="000000"/>
          <w:sz w:val="20"/>
          <w:szCs w:val="20"/>
          <w:lang w:val="en-US" w:eastAsia="ko-KR"/>
        </w:rPr>
        <w:t xml:space="preserve">72.5% </w:t>
      </w:r>
      <w:r>
        <w:rPr>
          <w:rFonts w:ascii="Malgun Gothic" w:eastAsia="Malgun Gothic" w:hAnsi="Malgun Gothic" w:hint="eastAsia"/>
          <w:color w:val="000000"/>
          <w:sz w:val="20"/>
          <w:szCs w:val="20"/>
          <w:lang w:val="en-US" w:eastAsia="ko-KR"/>
        </w:rPr>
        <w:t>증가했다.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이러한 성장에 가장 크게 기여를 한 것은 국내 신약 </w:t>
      </w:r>
      <w:r>
        <w:rPr>
          <w:rFonts w:ascii="Malgun Gothic" w:eastAsia="Malgun Gothic" w:hAnsi="Malgun Gothic"/>
          <w:color w:val="000000"/>
          <w:sz w:val="20"/>
          <w:szCs w:val="20"/>
          <w:lang w:val="en-US" w:eastAsia="ko-KR"/>
        </w:rPr>
        <w:t>30</w:t>
      </w:r>
      <w:r>
        <w:rPr>
          <w:rFonts w:ascii="Malgun Gothic" w:eastAsia="Malgun Gothic" w:hAnsi="Malgun Gothic" w:hint="eastAsia"/>
          <w:color w:val="000000"/>
          <w:sz w:val="20"/>
          <w:szCs w:val="20"/>
          <w:lang w:val="en-US" w:eastAsia="ko-KR"/>
        </w:rPr>
        <w:t xml:space="preserve">호 위식도역류질환 치료제인 </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케이캡</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이다.</w:t>
      </w:r>
      <w:r>
        <w:rPr>
          <w:rFonts w:ascii="Malgun Gothic" w:eastAsia="Malgun Gothic" w:hAnsi="Malgun Gothic"/>
          <w:color w:val="000000"/>
          <w:sz w:val="20"/>
          <w:szCs w:val="20"/>
          <w:lang w:val="en-US" w:eastAsia="ko-KR"/>
        </w:rPr>
        <w:t xml:space="preserve"> HK</w:t>
      </w:r>
      <w:r>
        <w:rPr>
          <w:rFonts w:ascii="Malgun Gothic" w:eastAsia="Malgun Gothic" w:hAnsi="Malgun Gothic" w:hint="eastAsia"/>
          <w:color w:val="000000"/>
          <w:sz w:val="20"/>
          <w:szCs w:val="20"/>
          <w:lang w:val="en-US" w:eastAsia="ko-KR"/>
        </w:rPr>
        <w:t xml:space="preserve">이노엔은 해외 </w:t>
      </w:r>
      <w:r>
        <w:rPr>
          <w:rFonts w:ascii="Malgun Gothic" w:eastAsia="Malgun Gothic" w:hAnsi="Malgun Gothic"/>
          <w:color w:val="000000"/>
          <w:sz w:val="20"/>
          <w:szCs w:val="20"/>
          <w:lang w:val="en-US" w:eastAsia="ko-KR"/>
        </w:rPr>
        <w:t>26</w:t>
      </w:r>
      <w:r>
        <w:rPr>
          <w:rFonts w:ascii="Malgun Gothic" w:eastAsia="Malgun Gothic" w:hAnsi="Malgun Gothic" w:hint="eastAsia"/>
          <w:color w:val="000000"/>
          <w:sz w:val="20"/>
          <w:szCs w:val="20"/>
          <w:lang w:val="en-US" w:eastAsia="ko-KR"/>
        </w:rPr>
        <w:t>개국과</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케이캡 수출 계약을 체결하였으며</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국내에서는 </w:t>
      </w:r>
      <w:r>
        <w:rPr>
          <w:rFonts w:ascii="Malgun Gothic" w:eastAsia="Malgun Gothic" w:hAnsi="Malgun Gothic"/>
          <w:color w:val="000000"/>
          <w:sz w:val="20"/>
          <w:szCs w:val="20"/>
          <w:lang w:val="en-US" w:eastAsia="ko-KR"/>
        </w:rPr>
        <w:t>2000</w:t>
      </w:r>
      <w:r>
        <w:rPr>
          <w:rFonts w:ascii="Malgun Gothic" w:eastAsia="Malgun Gothic" w:hAnsi="Malgun Gothic" w:hint="eastAsia"/>
          <w:color w:val="000000"/>
          <w:sz w:val="20"/>
          <w:szCs w:val="20"/>
          <w:lang w:val="en-US" w:eastAsia="ko-KR"/>
        </w:rPr>
        <w:t>억 원이 넘는 실적을 기록하였다.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이렇게 신약개발과 상업화 모두 성공적인 결과를 거둔 몇 안되는 기업인 </w:t>
      </w: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 xml:space="preserve">이노엔은 바이오의약품 산업으로 시야를 돌려 블록버스터 의약품인 케이캡의 뒤를 잇는 신약을 개발하려 적극적으로 </w:t>
      </w:r>
      <w:r>
        <w:rPr>
          <w:rFonts w:ascii="Malgun Gothic" w:eastAsia="Malgun Gothic" w:hAnsi="Malgun Gothic"/>
          <w:color w:val="000000"/>
          <w:sz w:val="20"/>
          <w:szCs w:val="20"/>
          <w:lang w:val="en-US" w:eastAsia="ko-KR"/>
        </w:rPr>
        <w:t>R&amp;D</w:t>
      </w:r>
      <w:r>
        <w:rPr>
          <w:rFonts w:ascii="Malgun Gothic" w:eastAsia="Malgun Gothic" w:hAnsi="Malgun Gothic" w:hint="eastAsia"/>
          <w:color w:val="000000"/>
          <w:sz w:val="20"/>
          <w:szCs w:val="20"/>
          <w:lang w:val="en-US" w:eastAsia="ko-KR"/>
        </w:rPr>
        <w:t>분야 투자하고 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오리지널 의약품 생산 및 출시 경험을 바탕으로</w:t>
      </w:r>
      <w:r>
        <w:rPr>
          <w:rFonts w:ascii="Malgun Gothic" w:eastAsia="Malgun Gothic" w:hAnsi="Malgun Gothic" w:hint="eastAsia"/>
          <w:color w:val="000000"/>
          <w:sz w:val="20"/>
          <w:szCs w:val="20"/>
          <w:lang w:val="en-US" w:eastAsia="ko-KR"/>
        </w:rPr>
        <w:t xml:space="preserve"> </w:t>
      </w:r>
      <w:r>
        <w:rPr>
          <w:rFonts w:ascii="Malgun Gothic" w:eastAsia="Malgun Gothic" w:hAnsi="Malgun Gothic" w:hint="eastAsia"/>
          <w:color w:val="000000"/>
          <w:sz w:val="20"/>
          <w:szCs w:val="20"/>
          <w:lang w:eastAsia="ko-KR"/>
        </w:rPr>
        <w:t xml:space="preserve">자본력과 임상개발능력 모두를 갖추고 있는 </w:t>
      </w: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이노엔은</w:t>
      </w:r>
      <w:r>
        <w:rPr>
          <w:rFonts w:ascii="Malgun Gothic" w:eastAsia="Malgun Gothic" w:hAnsi="Malgun Gothic" w:hint="eastAsia"/>
          <w:color w:val="000000"/>
          <w:sz w:val="20"/>
          <w:szCs w:val="20"/>
          <w:lang w:eastAsia="ko-KR"/>
        </w:rPr>
        <w:t xml:space="preserve"> 제약 시장에서 비교적 우위를 점할 수 있을 것으로 기대된다.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또한,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국내외 제약사와의 적극적인 협업 및 공동연구를 통해 맞춤형 의약품의 기술 투자를 진행하며 왕성한 바이오의약품 산업 확장 본능과 함께 지속적인 성장세를 보여주고 있어 목표 기업으로 선택하였다.</w:t>
      </w:r>
    </w:p>
    <w:p w14:paraId="49C09A5A" w14:textId="77777777" w:rsidR="00754167" w:rsidRDefault="00754167">
      <w:pPr>
        <w:ind w:left="800" w:firstLine="800"/>
        <w:jc w:val="both"/>
        <w:rPr>
          <w:rFonts w:ascii="Malgun Gothic" w:eastAsia="Malgun Gothic" w:hAnsi="Malgun Gothic"/>
          <w:color w:val="000000"/>
          <w:sz w:val="20"/>
          <w:szCs w:val="20"/>
          <w:lang w:val="en-US" w:eastAsia="ko-KR"/>
        </w:rPr>
      </w:pPr>
    </w:p>
    <w:p w14:paraId="7CEE53D8"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C</w:t>
      </w:r>
      <w:r>
        <w:rPr>
          <w:rFonts w:ascii="Malgun Gothic" w:eastAsia="Malgun Gothic" w:hAnsi="Malgun Gothic" w:hint="eastAsia"/>
          <w:b/>
          <w:color w:val="000000"/>
          <w:lang w:eastAsia="ko-KR"/>
        </w:rPr>
        <w:t>. 직무 선정 이유</w:t>
      </w:r>
    </w:p>
    <w:p w14:paraId="5E138DE9" w14:textId="77777777" w:rsidR="00754167" w:rsidRDefault="00000000">
      <w:pPr>
        <w:ind w:left="200" w:firstLine="600"/>
        <w:contextualSpacing/>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가)</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전공적합성</w:t>
      </w:r>
    </w:p>
    <w:p w14:paraId="2F381B02" w14:textId="77777777" w:rsidR="00754167" w:rsidRDefault="00000000">
      <w:pPr>
        <w:ind w:left="800"/>
        <w:contextualSpacing/>
        <w:jc w:val="both"/>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본격적인 공모전 활동 시작 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어떤 직무를 목표로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선정하여 분석하고 싶은 지 팀원들의 의견을 취합해보니</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바이오의약품을 연구개발하는 것에 관심이 있고 언젠가 자신이 직접 개발한 첨단 바이오의약품이 출시되는 것을 보고싶다는 것이 공통된 꿈으로 자리잡고 있었다.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또한, 제약 업계 취업을 희망하는 국민대학교 재학생들을 대상으로 설문조사를 실시해 보니, 바이오의약전공 학우들은 모두 연구개발 직무를 선호하는 것을 알 수 있었다.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이는 바이오의약전공에서 배우게 되는 유기화학,</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생화학 등의 전공과목과</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단백질 합성 같은 실험 경험들이 연구개발 직무의 업무와 밀접한 관계를 갖고 있기 때문이다. 졸업 후 연구개발 직무로 취업하게 된다면,</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대학 및 대학원을 진학하며 쌓은 바이오의약품 관련 전문 지식과 </w:t>
      </w:r>
      <w:r>
        <w:rPr>
          <w:rFonts w:ascii="Malgun Gothic" w:eastAsia="Malgun Gothic" w:hAnsi="Malgun Gothic" w:hint="eastAsia"/>
          <w:color w:val="000000"/>
          <w:sz w:val="20"/>
          <w:szCs w:val="20"/>
          <w:lang w:val="en-US" w:eastAsia="ko-KR"/>
        </w:rPr>
        <w:lastRenderedPageBreak/>
        <w:t>연구 분야를 취업 후에도 그대로 연계하여 이어가고, 자신의 전문성과 역량을 업무 수행 과정에서 마음껏 발휘할 수 있게 된다.</w:t>
      </w:r>
    </w:p>
    <w:p w14:paraId="1670DCC4" w14:textId="77777777" w:rsidR="00754167" w:rsidRDefault="00754167">
      <w:pPr>
        <w:contextualSpacing/>
        <w:jc w:val="both"/>
        <w:rPr>
          <w:rFonts w:ascii="Malgun Gothic" w:eastAsia="Malgun Gothic" w:hAnsi="Malgun Gothic"/>
          <w:color w:val="000000"/>
          <w:sz w:val="20"/>
          <w:szCs w:val="20"/>
          <w:lang w:val="en-US" w:eastAsia="ko-KR"/>
        </w:rPr>
      </w:pPr>
    </w:p>
    <w:p w14:paraId="02D21829" w14:textId="77777777" w:rsidR="00754167" w:rsidRDefault="00000000">
      <w:pPr>
        <w:ind w:left="200" w:firstLine="600"/>
        <w:contextualSpacing/>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나)</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연구개발(</w:t>
      </w:r>
      <w:r>
        <w:rPr>
          <w:rFonts w:ascii="Malgun Gothic" w:eastAsia="Malgun Gothic" w:hAnsi="Malgun Gothic"/>
          <w:b/>
          <w:color w:val="000000"/>
          <w:sz w:val="20"/>
          <w:szCs w:val="20"/>
          <w:lang w:val="en-US" w:eastAsia="ko-KR"/>
        </w:rPr>
        <w:t xml:space="preserve">R&amp;D) </w:t>
      </w:r>
      <w:r>
        <w:rPr>
          <w:rFonts w:ascii="Malgun Gothic" w:eastAsia="Malgun Gothic" w:hAnsi="Malgun Gothic" w:hint="eastAsia"/>
          <w:b/>
          <w:color w:val="000000"/>
          <w:sz w:val="20"/>
          <w:szCs w:val="20"/>
          <w:lang w:eastAsia="ko-KR"/>
        </w:rPr>
        <w:t>직무의 전망</w:t>
      </w:r>
    </w:p>
    <w:p w14:paraId="50F57EE9" w14:textId="77777777" w:rsidR="00754167" w:rsidRDefault="00000000">
      <w:pPr>
        <w:ind w:left="800"/>
        <w:contextualSpacing/>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제네릭 의약품이나 바이오시밀러 같이 이미 출시된 약의 성분을 토대로 그대로 만들어져 차별도가 낮은 의약품은 상대적으로 적은 자본으로도 산업 진입이 용이해 중소 제약업체들의 과당경쟁이 지속되는 경향이 있다. 이에 신약개발에 종사하는 연구개발 직무 인력은 글로벌 제약기업으로 성장하기 위한 기업 경쟁력의 핵심이다.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따라서,</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바이오의약품 시장에서 높은 점유율을 갖고 있는 미국과 유럽의 주요 국가들 뿐만 아니라 국내 대기업 혹은 민간 제약기업들도 바이오의약품 </w:t>
      </w:r>
      <w:r>
        <w:rPr>
          <w:rFonts w:ascii="Malgun Gothic" w:eastAsia="Malgun Gothic" w:hAnsi="Malgun Gothic"/>
          <w:color w:val="000000"/>
          <w:sz w:val="20"/>
          <w:szCs w:val="20"/>
          <w:lang w:val="en-US" w:eastAsia="ko-KR"/>
        </w:rPr>
        <w:t>R&amp;D</w:t>
      </w:r>
      <w:r>
        <w:rPr>
          <w:rFonts w:ascii="Malgun Gothic" w:eastAsia="Malgun Gothic" w:hAnsi="Malgun Gothic" w:hint="eastAsia"/>
          <w:color w:val="000000"/>
          <w:sz w:val="20"/>
          <w:szCs w:val="20"/>
          <w:lang w:val="en-US" w:eastAsia="ko-KR"/>
        </w:rPr>
        <w:t xml:space="preserve"> 직무의 제도 개선과 효율성 증대를 위해 정책적으로 경제적으로 많은 지원을 하고 있다.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 xml:space="preserve">긴 </w:t>
      </w:r>
      <w:r>
        <w:rPr>
          <w:rFonts w:ascii="Malgun Gothic" w:eastAsia="Malgun Gothic" w:hAnsi="Malgun Gothic"/>
          <w:color w:val="000000"/>
          <w:sz w:val="20"/>
          <w:szCs w:val="20"/>
          <w:lang w:val="en-US" w:eastAsia="ko-KR"/>
        </w:rPr>
        <w:t xml:space="preserve">R&amp;D </w:t>
      </w:r>
      <w:r>
        <w:rPr>
          <w:rFonts w:ascii="Malgun Gothic" w:eastAsia="Malgun Gothic" w:hAnsi="Malgun Gothic" w:hint="eastAsia"/>
          <w:color w:val="000000"/>
          <w:sz w:val="20"/>
          <w:szCs w:val="20"/>
          <w:lang w:val="en-US" w:eastAsia="ko-KR"/>
        </w:rPr>
        <w:t xml:space="preserve">기간과 높은 실패 위험성에도 불구하고 글로벌 제약 기업들의 바이오의약품 </w:t>
      </w:r>
      <w:r>
        <w:rPr>
          <w:rFonts w:ascii="Malgun Gothic" w:eastAsia="Malgun Gothic" w:hAnsi="Malgun Gothic"/>
          <w:color w:val="000000"/>
          <w:sz w:val="20"/>
          <w:szCs w:val="20"/>
          <w:lang w:val="en-US" w:eastAsia="ko-KR"/>
        </w:rPr>
        <w:t xml:space="preserve">R&amp;D </w:t>
      </w:r>
      <w:r>
        <w:rPr>
          <w:rFonts w:ascii="Malgun Gothic" w:eastAsia="Malgun Gothic" w:hAnsi="Malgun Gothic" w:hint="eastAsia"/>
          <w:color w:val="000000"/>
          <w:sz w:val="20"/>
          <w:szCs w:val="20"/>
          <w:lang w:val="en-US" w:eastAsia="ko-KR"/>
        </w:rPr>
        <w:t>투자 비율은 매년 증가하고 있어</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 xml:space="preserve"> </w:t>
      </w:r>
      <w:r>
        <w:rPr>
          <w:rFonts w:ascii="Malgun Gothic" w:eastAsia="Malgun Gothic" w:hAnsi="Malgun Gothic"/>
          <w:color w:val="000000"/>
          <w:sz w:val="20"/>
          <w:szCs w:val="20"/>
          <w:lang w:val="en-US" w:eastAsia="ko-KR"/>
        </w:rPr>
        <w:t>2019</w:t>
      </w:r>
      <w:r>
        <w:rPr>
          <w:rFonts w:ascii="Malgun Gothic" w:eastAsia="Malgun Gothic" w:hAnsi="Malgun Gothic" w:hint="eastAsia"/>
          <w:color w:val="000000"/>
          <w:sz w:val="20"/>
          <w:szCs w:val="20"/>
          <w:lang w:val="en-US" w:eastAsia="ko-KR"/>
        </w:rPr>
        <w:t xml:space="preserve">년 기준 전체 신약 개발 </w:t>
      </w:r>
      <w:r>
        <w:rPr>
          <w:rFonts w:ascii="Malgun Gothic" w:eastAsia="Malgun Gothic" w:hAnsi="Malgun Gothic"/>
          <w:color w:val="000000"/>
          <w:sz w:val="20"/>
          <w:szCs w:val="20"/>
          <w:lang w:val="en-US" w:eastAsia="ko-KR"/>
        </w:rPr>
        <w:t xml:space="preserve">R&amp;D </w:t>
      </w:r>
      <w:r>
        <w:rPr>
          <w:rFonts w:ascii="Malgun Gothic" w:eastAsia="Malgun Gothic" w:hAnsi="Malgun Gothic" w:hint="eastAsia"/>
          <w:color w:val="000000"/>
          <w:sz w:val="20"/>
          <w:szCs w:val="20"/>
          <w:lang w:val="en-US" w:eastAsia="ko-KR"/>
        </w:rPr>
        <w:t xml:space="preserve">투자액의 </w:t>
      </w:r>
      <w:r>
        <w:rPr>
          <w:rFonts w:ascii="Malgun Gothic" w:eastAsia="Malgun Gothic" w:hAnsi="Malgun Gothic"/>
          <w:color w:val="000000"/>
          <w:sz w:val="20"/>
          <w:szCs w:val="20"/>
          <w:lang w:val="en-US" w:eastAsia="ko-KR"/>
        </w:rPr>
        <w:t>40%</w:t>
      </w:r>
      <w:r>
        <w:rPr>
          <w:rFonts w:ascii="Malgun Gothic" w:eastAsia="Malgun Gothic" w:hAnsi="Malgun Gothic" w:hint="eastAsia"/>
          <w:color w:val="000000"/>
          <w:sz w:val="20"/>
          <w:szCs w:val="20"/>
          <w:lang w:val="en-US" w:eastAsia="ko-KR"/>
        </w:rPr>
        <w:t xml:space="preserve">가 넘는 </w:t>
      </w:r>
      <w:r>
        <w:rPr>
          <w:rFonts w:ascii="Malgun Gothic" w:eastAsia="Malgun Gothic" w:hAnsi="Malgun Gothic"/>
          <w:color w:val="000000"/>
          <w:sz w:val="20"/>
          <w:szCs w:val="20"/>
          <w:lang w:val="en-US" w:eastAsia="ko-KR"/>
        </w:rPr>
        <w:t>1,860</w:t>
      </w:r>
      <w:r>
        <w:rPr>
          <w:rFonts w:ascii="Malgun Gothic" w:eastAsia="Malgun Gothic" w:hAnsi="Malgun Gothic" w:hint="eastAsia"/>
          <w:color w:val="000000"/>
          <w:sz w:val="20"/>
          <w:szCs w:val="20"/>
          <w:lang w:val="en-US" w:eastAsia="ko-KR"/>
        </w:rPr>
        <w:t xml:space="preserve">억 달러를 기록했던 투자 규모는 </w:t>
      </w:r>
      <w:r>
        <w:rPr>
          <w:rFonts w:ascii="Malgun Gothic" w:eastAsia="Malgun Gothic" w:hAnsi="Malgun Gothic"/>
          <w:color w:val="000000"/>
          <w:sz w:val="20"/>
          <w:szCs w:val="20"/>
          <w:lang w:val="en-US" w:eastAsia="ko-KR"/>
        </w:rPr>
        <w:t>2026</w:t>
      </w:r>
      <w:r>
        <w:rPr>
          <w:rFonts w:ascii="Malgun Gothic" w:eastAsia="Malgun Gothic" w:hAnsi="Malgun Gothic" w:hint="eastAsia"/>
          <w:color w:val="000000"/>
          <w:sz w:val="20"/>
          <w:szCs w:val="20"/>
          <w:lang w:val="en-US" w:eastAsia="ko-KR"/>
        </w:rPr>
        <w:t>년에는</w:t>
      </w:r>
      <w:r>
        <w:rPr>
          <w:rFonts w:ascii="Malgun Gothic" w:eastAsia="Malgun Gothic" w:hAnsi="Malgun Gothic"/>
          <w:color w:val="000000"/>
          <w:sz w:val="20"/>
          <w:szCs w:val="20"/>
          <w:lang w:val="en-US" w:eastAsia="ko-KR"/>
        </w:rPr>
        <w:t xml:space="preserve"> 2,330억 달러로 확대될 전망이다.</w:t>
      </w:r>
      <w:r>
        <w:rPr>
          <w:rFonts w:ascii="Malgun Gothic" w:eastAsia="Malgun Gothic" w:hAnsi="Malgun Gothic" w:hint="eastAsia"/>
          <w:color w:val="000000"/>
          <w:sz w:val="20"/>
          <w:szCs w:val="20"/>
          <w:lang w:val="en-US" w:eastAsia="ko-KR"/>
        </w:rPr>
        <w:t xml:space="preserve"> 국내외 제약기업들 모두 공동연구나 </w:t>
      </w:r>
      <w:r>
        <w:rPr>
          <w:rFonts w:ascii="Malgun Gothic" w:eastAsia="Malgun Gothic" w:hAnsi="Malgun Gothic"/>
          <w:color w:val="000000"/>
          <w:sz w:val="20"/>
          <w:szCs w:val="20"/>
          <w:lang w:val="en-US" w:eastAsia="ko-KR"/>
        </w:rPr>
        <w:t>AI</w:t>
      </w:r>
      <w:r>
        <w:rPr>
          <w:rFonts w:ascii="Malgun Gothic" w:eastAsia="Malgun Gothic" w:hAnsi="Malgun Gothic" w:hint="eastAsia"/>
          <w:color w:val="000000"/>
          <w:sz w:val="20"/>
          <w:szCs w:val="20"/>
          <w:lang w:val="en-US" w:eastAsia="ko-KR"/>
        </w:rPr>
        <w:t xml:space="preserve">플랫폼을 활용한 신약 개발 등 </w:t>
      </w:r>
      <w:r>
        <w:rPr>
          <w:rFonts w:ascii="Malgun Gothic" w:eastAsia="Malgun Gothic" w:hAnsi="Malgun Gothic"/>
          <w:color w:val="000000"/>
          <w:sz w:val="20"/>
          <w:szCs w:val="20"/>
          <w:lang w:val="en-US" w:eastAsia="ko-KR"/>
        </w:rPr>
        <w:t>R&amp;D</w:t>
      </w:r>
      <w:r>
        <w:rPr>
          <w:rFonts w:ascii="Malgun Gothic" w:eastAsia="Malgun Gothic" w:hAnsi="Malgun Gothic" w:hint="eastAsia"/>
          <w:color w:val="000000"/>
          <w:sz w:val="20"/>
          <w:szCs w:val="20"/>
          <w:lang w:val="en-US" w:eastAsia="ko-KR"/>
        </w:rPr>
        <w:t>직무를 더욱 효율화 시키기 위해 적극적으로 움직이는 것이다. 특히 신약 연구개발 직무에는 실무역량이</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우수한</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고급인력이</w:t>
      </w:r>
      <w:r>
        <w:rPr>
          <w:rFonts w:ascii="Malgun Gothic" w:eastAsia="Malgun Gothic" w:hAnsi="Malgun Gothic"/>
          <w:color w:val="000000"/>
          <w:sz w:val="20"/>
          <w:szCs w:val="20"/>
          <w:lang w:val="en-US" w:eastAsia="ko-KR"/>
        </w:rPr>
        <w:t> 부족</w:t>
      </w:r>
      <w:r>
        <w:rPr>
          <w:rFonts w:ascii="Malgun Gothic" w:eastAsia="Malgun Gothic" w:hAnsi="Malgun Gothic" w:hint="eastAsia"/>
          <w:color w:val="000000"/>
          <w:sz w:val="20"/>
          <w:szCs w:val="20"/>
          <w:lang w:val="en-US" w:eastAsia="ko-KR"/>
        </w:rPr>
        <w:t>한 실정이기 때문에,</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인재 양성의 출발점이 될 대학에서부터 연구개발 직무의 핵심 역량을 파악한 후, 차별화되고</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경쟁력 있는 취업준비생이 되고 싶어 목표 직무로 선정하였다.</w:t>
      </w:r>
    </w:p>
    <w:p w14:paraId="75129C51" w14:textId="77777777" w:rsidR="00754167" w:rsidRDefault="00754167">
      <w:pPr>
        <w:ind w:left="200" w:firstLine="600"/>
        <w:contextualSpacing/>
        <w:jc w:val="both"/>
        <w:rPr>
          <w:rFonts w:ascii="Malgun Gothic" w:eastAsia="Malgun Gothic" w:hAnsi="Malgun Gothic" w:cs="Batang"/>
          <w:color w:val="333333"/>
          <w:sz w:val="20"/>
          <w:szCs w:val="20"/>
          <w:shd w:val="clear" w:color="auto" w:fill="FFFFFF"/>
          <w:lang w:eastAsia="ko-KR"/>
        </w:rPr>
      </w:pPr>
    </w:p>
    <w:p w14:paraId="6603C0F1" w14:textId="77777777" w:rsidR="00754167" w:rsidRDefault="00000000">
      <w:pPr>
        <w:ind w:left="200" w:firstLine="600"/>
        <w:contextualSpacing/>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다)</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정보수집의 한계</w:t>
      </w:r>
    </w:p>
    <w:p w14:paraId="390DBE95" w14:textId="77777777" w:rsidR="00754167" w:rsidRDefault="00000000">
      <w:pPr>
        <w:ind w:left="800"/>
        <w:contextualSpacing/>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우리 발화 팀원들을 포함하여 제약회사로의 취업을 희망하는 많은 학생들이 가장 선호하는 직무가 연구개발 직무임에도 불구하고, 기업 보안상의 이유나 현직자와의 컨택이 어려운 등 현실적인 이유로 인해 대학생의 신분으로는 개인이 얻을 수 있는 정보에 한계가 있다고 느끼게 되었다. 이에 이번 공모전을 통하여 연구개발 직무에 대한 유용한 취업정보를 얻음과 동시에 다른 학우들에게도 큰 도움이 되기를 기대하며 목표 직무로 선정하였다.</w:t>
      </w:r>
    </w:p>
    <w:p w14:paraId="5F553C95" w14:textId="77777777" w:rsidR="00754167" w:rsidRDefault="00754167">
      <w:pPr>
        <w:jc w:val="both"/>
        <w:rPr>
          <w:rFonts w:ascii="Malgun Gothic" w:eastAsia="Malgun Gothic" w:hAnsi="Malgun Gothic"/>
          <w:b/>
          <w:color w:val="000000"/>
          <w:sz w:val="20"/>
          <w:szCs w:val="20"/>
          <w:lang w:val="en-US" w:eastAsia="ko-KR"/>
        </w:rPr>
      </w:pPr>
    </w:p>
    <w:p w14:paraId="640213E4"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b/>
          <w:color w:val="000000"/>
          <w:sz w:val="28"/>
          <w:szCs w:val="28"/>
          <w:lang w:val="en-US" w:eastAsia="ko-KR"/>
        </w:rPr>
        <w:t>3</w:t>
      </w:r>
      <w:r>
        <w:rPr>
          <w:rFonts w:ascii="Malgun Gothic" w:eastAsia="Malgun Gothic" w:hAnsi="Malgun Gothic"/>
          <w:b/>
          <w:color w:val="000000"/>
          <w:sz w:val="28"/>
          <w:szCs w:val="28"/>
          <w:lang w:eastAsia="ko-KR"/>
        </w:rPr>
        <w:t xml:space="preserve">. </w:t>
      </w:r>
      <w:r>
        <w:rPr>
          <w:rFonts w:ascii="Malgun Gothic" w:eastAsia="Malgun Gothic" w:hAnsi="Malgun Gothic" w:hint="eastAsia"/>
          <w:b/>
          <w:sz w:val="28"/>
          <w:szCs w:val="28"/>
          <w:lang w:eastAsia="ko-KR"/>
        </w:rPr>
        <w:t>주요활동</w:t>
      </w:r>
    </w:p>
    <w:p w14:paraId="3EC20405"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A. 설문조사</w:t>
      </w:r>
    </w:p>
    <w:p w14:paraId="342106C3" w14:textId="77777777" w:rsidR="00754167" w:rsidRDefault="00000000">
      <w:pPr>
        <w:ind w:left="300" w:firstLine="5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목표 기업으로 선정되었던 HK이노엔을 방문하여 연구개발 직무 현직자 분과 인터뷰를 진행하기 전, 국민대 재학생들은 제약회사 취업 시 어떤 직무를 제일 선호하는지, 현직자 분들께 궁금한 점은 무엇인지 등을 알아보기 위하여 설문조사를 실시하였다. 설문조사에 응답해준 28명의 답안 내용을 그래프와 표로 정리하자, 다음과 같은 결과가 나타났다.</w:t>
      </w:r>
      <w:r>
        <w:rPr>
          <w:rStyle w:val="FootnoteReference"/>
          <w:rFonts w:ascii="Malgun Gothic" w:eastAsia="Malgun Gothic" w:hAnsi="Malgun Gothic"/>
          <w:color w:val="000000"/>
          <w:sz w:val="20"/>
          <w:szCs w:val="20"/>
          <w:lang w:eastAsia="ko-KR"/>
        </w:rPr>
        <w:footnoteReference w:id="2"/>
      </w:r>
      <w:r>
        <w:rPr>
          <w:rFonts w:ascii="Malgun Gothic" w:eastAsia="Malgun Gothic" w:hAnsi="Malgun Gothic" w:hint="eastAsia"/>
          <w:color w:val="000000"/>
          <w:sz w:val="20"/>
          <w:szCs w:val="20"/>
          <w:lang w:eastAsia="ko-KR"/>
        </w:rPr>
        <w:t xml:space="preserve"> 설문조사를 통해 바이오의약품 산업에 관심을 갖는 학생들 중 대부분이 연구개발 직무로의 취업을 희망하고 있으며, 모두 대학 생활 동안 취업준비를 위해 무엇을 해야 하는지 알지 못한다는 두 가지 사실을 알게 되었다.</w:t>
      </w:r>
    </w:p>
    <w:p w14:paraId="720D4399" w14:textId="77777777" w:rsidR="00754167" w:rsidRDefault="00754167">
      <w:pPr>
        <w:ind w:left="300" w:firstLine="500"/>
        <w:jc w:val="both"/>
        <w:rPr>
          <w:rFonts w:ascii="Malgun Gothic" w:eastAsia="Malgun Gothic" w:hAnsi="Malgun Gothic"/>
          <w:color w:val="000000"/>
          <w:sz w:val="20"/>
          <w:szCs w:val="20"/>
          <w:lang w:eastAsia="ko-KR"/>
        </w:rPr>
      </w:pPr>
    </w:p>
    <w:p w14:paraId="01E73FD8" w14:textId="77777777" w:rsidR="00754167" w:rsidRDefault="00000000">
      <w:pPr>
        <w:ind w:firstLine="300"/>
        <w:rPr>
          <w:rFonts w:ascii="Malgun Gothic" w:eastAsia="Malgun Gothic" w:hAnsi="Malgun Gothic"/>
          <w:color w:val="000000"/>
          <w:lang w:eastAsia="ko-KR"/>
        </w:rPr>
      </w:pPr>
      <w:r>
        <w:rPr>
          <w:rFonts w:ascii="Malgun Gothic" w:eastAsia="Malgun Gothic" w:hAnsi="Malgun Gothic" w:hint="eastAsia"/>
          <w:b/>
          <w:color w:val="000000"/>
          <w:lang w:eastAsia="ko-KR"/>
        </w:rPr>
        <w:t>B. 기업방문 및 현직자 인터뷰</w:t>
      </w:r>
    </w:p>
    <w:p w14:paraId="1F88ED4E" w14:textId="77777777" w:rsidR="00754167" w:rsidRDefault="00000000">
      <w:pPr>
        <w:ind w:left="283" w:firstLine="437"/>
        <w:jc w:val="both"/>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 xml:space="preserve">위의 설문조사를 바탕으로 질문지를 작성하여 HK이노엔 측으로 사전에 이메일로 전달하였고 2023년 7월 17일, 이천에 위치한 HK이노엔 연구소에 방문하여 현직자 인터뷰를 진행하였다. 인터뷰를 통해 HK이노엔의 바이오의약품 산업에서의 현재 위치와 추구하고 있는 연구 목표 및 비전 </w:t>
      </w:r>
      <w:r>
        <w:rPr>
          <w:rFonts w:ascii="Malgun Gothic" w:eastAsia="Malgun Gothic" w:hAnsi="Malgun Gothic" w:hint="eastAsia"/>
          <w:color w:val="000000"/>
          <w:sz w:val="20"/>
          <w:szCs w:val="20"/>
          <w:lang w:eastAsia="ko-KR"/>
        </w:rPr>
        <w:lastRenderedPageBreak/>
        <w:t>등을 알아보고, 연구개발 직무의 전반적인 프로세스와 필요 역량 등의 정보를 수집하였다. 인터뷰에 응해 주신 HK이노엔 연구개발 직무 현직자 분들은 다음과 같다.</w:t>
      </w:r>
    </w:p>
    <w:p w14:paraId="630486C7" w14:textId="77777777" w:rsidR="00754167" w:rsidRDefault="00000000">
      <w:pPr>
        <w:ind w:left="283" w:firstLine="437"/>
        <w:jc w:val="both"/>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가) R&amp;D전략팀 과장 허승평님</w:t>
      </w:r>
    </w:p>
    <w:p w14:paraId="3FB36F0A" w14:textId="77777777" w:rsidR="00754167" w:rsidRDefault="00000000">
      <w:pPr>
        <w:ind w:left="283" w:firstLine="437"/>
        <w:jc w:val="both"/>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나) 공정개발팀 팀장 이윤정님</w:t>
      </w:r>
    </w:p>
    <w:p w14:paraId="61B797F1" w14:textId="77777777" w:rsidR="00754167" w:rsidRDefault="00000000">
      <w:pPr>
        <w:ind w:left="283" w:firstLine="437"/>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다) 바이오기술센터 센터장 정은주님</w:t>
      </w:r>
    </w:p>
    <w:p w14:paraId="5B4CD310" w14:textId="77777777" w:rsidR="00754167" w:rsidRDefault="00754167">
      <w:pPr>
        <w:ind w:left="283" w:firstLine="437"/>
        <w:jc w:val="both"/>
        <w:rPr>
          <w:rFonts w:ascii="Malgun Gothic" w:eastAsia="Malgun Gothic" w:hAnsi="Malgun Gothic"/>
          <w:color w:val="000000"/>
          <w:sz w:val="20"/>
          <w:szCs w:val="20"/>
          <w:lang w:eastAsia="ko-KR"/>
        </w:rPr>
      </w:pPr>
    </w:p>
    <w:p w14:paraId="2D49F6D6" w14:textId="77777777" w:rsidR="00754167" w:rsidRDefault="00000000">
      <w:pPr>
        <w:ind w:firstLine="300"/>
        <w:rPr>
          <w:rFonts w:ascii="Malgun Gothic" w:eastAsia="Malgun Gothic" w:hAnsi="Malgun Gothic"/>
          <w:color w:val="000000"/>
          <w:lang w:eastAsia="ko-KR"/>
        </w:rPr>
      </w:pPr>
      <w:r>
        <w:rPr>
          <w:rFonts w:ascii="Malgun Gothic" w:eastAsia="Malgun Gothic" w:hAnsi="Malgun Gothic" w:hint="eastAsia"/>
          <w:b/>
          <w:color w:val="000000"/>
          <w:lang w:eastAsia="ko-KR"/>
        </w:rPr>
        <w:t>C.  SNS을 통한 공모전 활동 공유</w:t>
      </w:r>
    </w:p>
    <w:p w14:paraId="098F4A69" w14:textId="77777777" w:rsidR="00754167" w:rsidRDefault="00000000">
      <w:pPr>
        <w:ind w:left="283" w:firstLine="437"/>
        <w:jc w:val="both"/>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주니어코렙 공모전 기간 동안 우리 발화가 진행한 활동 내용 및 느낀 점 등을 정리하여 아래의 다양한 소셜 미디어 매체를 통해 공유한다. 가독성을 고려하여 블로그 포스트를 제외한 인스타그램과 단체 채팅방에는 활동 내용이 카드뉴스 형식으로 게시한다.</w:t>
      </w:r>
    </w:p>
    <w:p w14:paraId="59264960" w14:textId="77777777" w:rsidR="00754167" w:rsidRDefault="00000000">
      <w:pPr>
        <w:ind w:left="720"/>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가) 블로그 포스트</w:t>
      </w:r>
    </w:p>
    <w:p w14:paraId="2CD9E0A9" w14:textId="77777777" w:rsidR="00754167" w:rsidRDefault="00000000">
      <w:pPr>
        <w:ind w:left="720"/>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나) 대외활동용 인스타그램 계정</w:t>
      </w:r>
    </w:p>
    <w:p w14:paraId="3D8C85BE" w14:textId="77777777" w:rsidR="00754167" w:rsidRDefault="00000000">
      <w:pPr>
        <w:ind w:left="720"/>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다) 응용화학부 단체 채팅방 게시</w:t>
      </w:r>
    </w:p>
    <w:p w14:paraId="52F39567" w14:textId="77777777" w:rsidR="00754167" w:rsidRDefault="00754167">
      <w:pPr>
        <w:rPr>
          <w:rFonts w:ascii="Malgun Gothic" w:eastAsia="Malgun Gothic" w:hAnsi="Malgun Gothic"/>
          <w:color w:val="000000"/>
          <w:sz w:val="20"/>
          <w:szCs w:val="20"/>
          <w:lang w:val="en-US" w:eastAsia="ko-KR"/>
        </w:rPr>
      </w:pPr>
    </w:p>
    <w:p w14:paraId="65B75FEA" w14:textId="77777777" w:rsidR="00754167" w:rsidRDefault="00000000">
      <w:pPr>
        <w:rPr>
          <w:rFonts w:ascii="Malgun Gothic" w:eastAsia="Malgun Gothic" w:hAnsi="Malgun Gothic"/>
          <w:color w:val="000000"/>
          <w:sz w:val="28"/>
          <w:szCs w:val="28"/>
          <w:lang w:eastAsia="ko-KR"/>
        </w:rPr>
      </w:pPr>
      <w:r>
        <w:rPr>
          <w:rFonts w:ascii="Malgun Gothic" w:eastAsia="Malgun Gothic" w:hAnsi="Malgun Gothic" w:hint="eastAsia"/>
          <w:b/>
          <w:color w:val="000000"/>
          <w:sz w:val="28"/>
          <w:szCs w:val="28"/>
          <w:lang w:eastAsia="ko-KR"/>
        </w:rPr>
        <w:t>III. 본론 </w:t>
      </w:r>
    </w:p>
    <w:p w14:paraId="46E7897F" w14:textId="77777777" w:rsidR="00754167" w:rsidRDefault="00000000">
      <w:pPr>
        <w:ind w:firstLine="200"/>
        <w:rPr>
          <w:rFonts w:ascii="Malgun Gothic" w:eastAsia="Malgun Gothic" w:hAnsi="Malgun Gothic"/>
          <w:color w:val="000000"/>
          <w:sz w:val="28"/>
          <w:szCs w:val="28"/>
          <w:lang w:eastAsia="ko-KR"/>
        </w:rPr>
      </w:pPr>
      <w:r>
        <w:rPr>
          <w:rFonts w:ascii="Malgun Gothic" w:eastAsia="Malgun Gothic" w:hAnsi="Malgun Gothic" w:hint="eastAsia"/>
          <w:b/>
          <w:color w:val="000000"/>
          <w:sz w:val="28"/>
          <w:szCs w:val="28"/>
          <w:lang w:eastAsia="ko-KR"/>
        </w:rPr>
        <w:t>1. 목표 산업 분석 </w:t>
      </w:r>
    </w:p>
    <w:p w14:paraId="3B929FC9" w14:textId="77777777" w:rsidR="00754167" w:rsidRDefault="00000000">
      <w:pPr>
        <w:ind w:firstLine="300"/>
        <w:rPr>
          <w:rFonts w:ascii="Malgun Gothic" w:eastAsia="Malgun Gothic" w:hAnsi="Malgun Gothic"/>
          <w:color w:val="000000"/>
          <w:lang w:eastAsia="ko-KR"/>
        </w:rPr>
      </w:pPr>
      <w:r>
        <w:rPr>
          <w:rFonts w:ascii="Malgun Gothic" w:eastAsia="Malgun Gothic" w:hAnsi="Malgun Gothic" w:hint="eastAsia"/>
          <w:b/>
          <w:color w:val="000000"/>
          <w:lang w:eastAsia="ko-KR"/>
        </w:rPr>
        <w:t>A. 바이오의약품 산업의 정의</w:t>
      </w:r>
    </w:p>
    <w:p w14:paraId="0308A2E9" w14:textId="77777777" w:rsidR="00754167" w:rsidRDefault="00000000">
      <w:pPr>
        <w:ind w:firstLine="300"/>
        <w:rPr>
          <w:rFonts w:ascii="Malgun Gothic" w:eastAsia="Malgun Gothic" w:hAnsi="Malgun Gothic"/>
          <w:color w:val="000000"/>
          <w:lang w:eastAsia="ko-KR"/>
        </w:rPr>
      </w:pPr>
      <w:r>
        <w:rPr>
          <w:rFonts w:ascii="Malgun Gothic" w:eastAsia="Malgun Gothic" w:hAnsi="Malgun Gothic" w:hint="eastAsia"/>
          <w:color w:val="000000"/>
          <w:sz w:val="20"/>
          <w:szCs w:val="20"/>
          <w:lang w:eastAsia="ko-KR"/>
        </w:rPr>
        <w:tab/>
      </w:r>
      <w:r>
        <w:rPr>
          <w:rFonts w:ascii="Malgun Gothic" w:eastAsia="Malgun Gothic" w:hAnsi="Malgun Gothic" w:hint="eastAsia"/>
          <w:b/>
          <w:color w:val="000000"/>
          <w:sz w:val="20"/>
          <w:szCs w:val="20"/>
          <w:lang w:eastAsia="ko-KR"/>
        </w:rPr>
        <w:t>가) 바이오의약품의 정의</w:t>
      </w:r>
    </w:p>
    <w:p w14:paraId="7D5E83A8"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바이오의약품 산업이 무엇인지 알기 전에 우리는 먼저 바이오의약품이 정확히 무엇을 의미하는지 알아볼 필요가 있다. 우리가 주변에서 흔히 접할 수 있는 진통제나 항생제 같은 약들은 화학적 합성반응을 통해 인공적으로 생산되는 합성의약품이다. 반면 바이오의약품은 화학물질이 아닌 생물유기체가 원료인 약으로 합성의약품과는 다소 차이점이 존재한다. 바이오의약품의 정의는 국가별로 상이하지만, 우리나라의 경우 식품의약품안전처 고시 「생물학적제제 등의 품목허가·심사 규정」 제2조에 따라 ‘생물의약품’으로 정의하고 있다. 즉, 사람 혹은 다른 생물체로부터 유래된 세포,</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조직,</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호르몬 등을 재료로 하여 생물공정을 통해 제조된 의약품을 말한다. 유전자재조합의약품, 세포배양의약품, 첨단 바이오의약품, 기타 식품의약품안전처장이 인정하는 제제가 이에 포함되며, 이러한 의약품들은 보건위생상 특별한 주의가 필요하다.</w:t>
      </w:r>
    </w:p>
    <w:p w14:paraId="2DEDBB05" w14:textId="77777777" w:rsidR="00754167" w:rsidRDefault="00754167">
      <w:pPr>
        <w:jc w:val="both"/>
        <w:rPr>
          <w:rFonts w:ascii="Malgun Gothic" w:eastAsia="Malgun Gothic" w:hAnsi="Malgun Gothic"/>
          <w:color w:val="000000" w:themeColor="text1"/>
          <w:sz w:val="20"/>
          <w:szCs w:val="20"/>
          <w:lang w:eastAsia="ko-KR"/>
        </w:rPr>
      </w:pPr>
    </w:p>
    <w:p w14:paraId="142C8A75" w14:textId="77777777" w:rsidR="00754167" w:rsidRDefault="00000000">
      <w:pPr>
        <w:ind w:firstLine="300"/>
        <w:rPr>
          <w:rFonts w:ascii="Malgun Gothic" w:eastAsia="Malgun Gothic" w:hAnsi="Malgun Gothic"/>
          <w:color w:val="000000" w:themeColor="text1"/>
          <w:lang w:eastAsia="ko-KR"/>
        </w:rPr>
      </w:pPr>
      <w:r>
        <w:rPr>
          <w:rFonts w:ascii="Malgun Gothic" w:eastAsia="Malgun Gothic" w:hAnsi="Malgun Gothic" w:hint="eastAsia"/>
          <w:color w:val="000000"/>
          <w:sz w:val="20"/>
          <w:szCs w:val="20"/>
          <w:lang w:eastAsia="ko-KR"/>
        </w:rPr>
        <w:tab/>
      </w:r>
      <w:r>
        <w:rPr>
          <w:rFonts w:ascii="Malgun Gothic" w:eastAsia="Malgun Gothic" w:hAnsi="Malgun Gothic" w:hint="eastAsia"/>
          <w:b/>
          <w:color w:val="000000"/>
          <w:sz w:val="20"/>
          <w:szCs w:val="20"/>
          <w:lang w:eastAsia="ko-KR"/>
        </w:rPr>
        <w:t>나</w:t>
      </w:r>
      <w:r>
        <w:rPr>
          <w:rFonts w:ascii="Malgun Gothic" w:eastAsia="Malgun Gothic" w:hAnsi="Malgun Gothic" w:hint="eastAsia"/>
          <w:b/>
          <w:color w:val="000000" w:themeColor="text1"/>
          <w:sz w:val="20"/>
          <w:szCs w:val="20"/>
          <w:lang w:eastAsia="ko-KR"/>
        </w:rPr>
        <w:t>) 바이오의약품 산업의 정의</w:t>
      </w:r>
    </w:p>
    <w:p w14:paraId="0BC8639A"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바이오산업은</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바이오기술을 바탕으로 생물체의 기능과 정보를 활용하여 제품 및 서비스를 생산하는 산업’으로 정의되며 일반적으로 레드/그린/화이트바이오라고 불리는 대표적인 분야 세 가지로 분류된다. 이때 바이오의약품 산업은 의약품 및 관련 기술을 개발하는 분야인 레드바이오에 해당한다. 즉, 바이오의약품 산업은 의약학적 원리를 활용하여 생물학적 약물의 제형, 전달 및 완전한 약동학적 프로파일을 최적화 하는 등 바이오기술로 만들어진 제약제품의 연구, 개발, 제조 및 상업화에 초점을 맞춘 산업이다.</w:t>
      </w:r>
    </w:p>
    <w:p w14:paraId="21A1CE28" w14:textId="77777777" w:rsidR="00754167" w:rsidRDefault="00754167">
      <w:pPr>
        <w:jc w:val="both"/>
        <w:rPr>
          <w:rFonts w:ascii="Malgun Gothic" w:eastAsia="Malgun Gothic" w:hAnsi="Malgun Gothic"/>
          <w:color w:val="000000" w:themeColor="text1"/>
          <w:sz w:val="20"/>
          <w:szCs w:val="20"/>
          <w:lang w:eastAsia="ko-KR"/>
        </w:rPr>
      </w:pPr>
    </w:p>
    <w:p w14:paraId="576EABBF" w14:textId="77777777" w:rsidR="00754167" w:rsidRDefault="00000000">
      <w:pPr>
        <w:ind w:firstLine="300"/>
        <w:rPr>
          <w:rFonts w:ascii="Malgun Gothic" w:eastAsia="Malgun Gothic" w:hAnsi="Malgun Gothic"/>
          <w:color w:val="000000" w:themeColor="text1"/>
          <w:lang w:eastAsia="ko-KR"/>
        </w:rPr>
      </w:pPr>
      <w:r>
        <w:rPr>
          <w:rFonts w:ascii="Malgun Gothic" w:eastAsia="Malgun Gothic" w:hAnsi="Malgun Gothic"/>
          <w:b/>
          <w:color w:val="000000" w:themeColor="text1"/>
          <w:lang w:val="en-US" w:eastAsia="ko-KR"/>
        </w:rPr>
        <w:t>B</w:t>
      </w:r>
      <w:r>
        <w:rPr>
          <w:rFonts w:ascii="Malgun Gothic" w:eastAsia="Malgun Gothic" w:hAnsi="Malgun Gothic" w:hint="eastAsia"/>
          <w:b/>
          <w:color w:val="000000" w:themeColor="text1"/>
          <w:lang w:eastAsia="ko-KR"/>
        </w:rPr>
        <w:t xml:space="preserve">. 바이오의약품 산업의 특징 </w:t>
      </w:r>
    </w:p>
    <w:p w14:paraId="4BBFA8B6" w14:textId="77777777" w:rsidR="00754167" w:rsidRDefault="00000000">
      <w:pPr>
        <w:ind w:left="300" w:firstLine="5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 xml:space="preserve">바이오의약품 산업은 이전까지 제약 업계의 주를 이루던 합성의약품 산업과 비교하여 몇 가지 특징을 갖고 있다. 첫 번째로, 합성의약품보다 크고 복잡한 고분자 구조를 가진 바이오의약품은 대규모 생산시설과 생물체를 이용한 복잡하고 고가의 생산절차를 필요로 하며, 높은 생산비용때문에 </w:t>
      </w:r>
      <w:r>
        <w:rPr>
          <w:rFonts w:ascii="Malgun Gothic" w:eastAsia="Malgun Gothic" w:hAnsi="Malgun Gothic" w:hint="eastAsia"/>
          <w:color w:val="000000" w:themeColor="text1"/>
          <w:sz w:val="20"/>
          <w:szCs w:val="20"/>
          <w:lang w:eastAsia="ko-KR"/>
        </w:rPr>
        <w:lastRenderedPageBreak/>
        <w:t>그만큼 높은 치료비가 요구된다. 또한, 배양기술과 환경, 방법에 따라 전혀 다른 물질이 생성될 수 있을 만큼 변화에 민감하기 때문에 바이오의약품은 오리지널과 동일성분의 복제품 생산이 불가능하고 이와 유사한 바이오시밀러를 생산하는 데에는 합성의약품 제네릭 승인 과정보다 더욱 까다로운 과정을 거치게 된다. 따라서 바이오시밀러는 합성의약품 제네릭보다 더 높은 시장 가격을 갖고 있다.</w:t>
      </w:r>
    </w:p>
    <w:p w14:paraId="12B81E4B" w14:textId="77777777" w:rsidR="00754167" w:rsidRDefault="00000000">
      <w:pPr>
        <w:ind w:left="300" w:firstLine="5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두 번째로, 단백질로 제조된 바이오의약품은 경구투여 방식을 취하면 체내에서 분해되어 약효 발휘가 어렵기 때문에 정맥 또는 근육 주사 방식으로 투여된다. 대부분 경구로 투여되는 합성의약품에 비해 투약 편의성과 일반 환자의 접근성이 떨어진다는 단점이 있지만, 생물 유래 물질로부터 제조되기 때문에 고유 독성이 낮아 부작용이 적다. </w:t>
      </w:r>
    </w:p>
    <w:p w14:paraId="3C6EE45C" w14:textId="77777777" w:rsidR="00754167" w:rsidRDefault="00000000">
      <w:pPr>
        <w:ind w:left="300" w:firstLine="5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마지막으로, 바이오의약품은 화학물질로 만들어진 합성의약품보다 임상 성공률이 높아 신약개발 효율성의 측면에서 큰 이점을 갖고 있다. 비교적 높은 R&amp;D 생산성과 유전자 치료 등의 혁신적인 신기술의 출현 등에 기인하여 많은 제약사들이 바이오의약품 개발에 뛰어들고 있으며, 전체 제약 시장에서의 바이오의약품 점유율도 점점 증가하고 있다.</w:t>
      </w:r>
    </w:p>
    <w:p w14:paraId="053B7158"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5478013A" w14:textId="77777777" w:rsidR="00754167" w:rsidRDefault="00000000">
      <w:pPr>
        <w:ind w:firstLine="300"/>
        <w:rPr>
          <w:rFonts w:ascii="Malgun Gothic" w:eastAsia="Malgun Gothic" w:hAnsi="Malgun Gothic"/>
          <w:color w:val="000000" w:themeColor="text1"/>
          <w:lang w:eastAsia="ko-KR"/>
        </w:rPr>
      </w:pPr>
      <w:r>
        <w:rPr>
          <w:rFonts w:ascii="Malgun Gothic" w:eastAsia="Malgun Gothic" w:hAnsi="Malgun Gothic"/>
          <w:b/>
          <w:color w:val="000000" w:themeColor="text1"/>
          <w:lang w:val="en-US" w:eastAsia="ko-KR"/>
        </w:rPr>
        <w:t>C</w:t>
      </w:r>
      <w:r>
        <w:rPr>
          <w:rFonts w:ascii="Malgun Gothic" w:eastAsia="Malgun Gothic" w:hAnsi="Malgun Gothic" w:hint="eastAsia"/>
          <w:b/>
          <w:color w:val="000000" w:themeColor="text1"/>
          <w:lang w:eastAsia="ko-KR"/>
        </w:rPr>
        <w:t>. 바이오의약품 산업의 시장분석</w:t>
      </w:r>
    </w:p>
    <w:p w14:paraId="1AD3FA1F" w14:textId="77777777" w:rsidR="00754167" w:rsidRDefault="00000000">
      <w:pPr>
        <w:ind w:left="300" w:firstLine="5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헬스케어 빅테이터 그룹 아이큐비아(IQVIA)의 의약품 매출자료에 의하면, 글로벌 바이오의약품 시장 규모는 2021년 기준 4,339억 달러이다. 이중 미국은 매출액의 59.7%를 차지하며 월등히 높은 점유율로 시장을 주도하고 있는 반면, 우리나라는 0.7%로 매우 적은 수치를 기록하는 상태이다.</w:t>
      </w:r>
    </w:p>
    <w:p w14:paraId="512F27E4"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그럼 국내 현황은 어떨까? 국내 바이오의약품 시장 규모는 2021년 기준 7조 111억원으로, 3조 3029억원이었던 2020년에 비해 112.3%로 증가해 최근 5년중 가장 큰 증가폭을 기록하였다. 또한, 국내의 전체 제약 수출액은 바이오의약품을 중심으로 연평균 25.4%을 기록하며 최근 5년간 높은 성장세를 보이고 있다. 이처럼 우리나라에서는 고령화 사회로 인한 빠른 노인 인구 증가와 만성질환의 증가로 인해 의약품 수요가 늘어나며 바이오의약품 산업은 계속해서 성장세를 보이며 확대될 전망이다.</w:t>
      </w:r>
    </w:p>
    <w:p w14:paraId="191A2B40" w14:textId="77777777" w:rsidR="00754167" w:rsidRDefault="00000000">
      <w:pPr>
        <w:ind w:left="300" w:firstLine="500"/>
        <w:jc w:val="both"/>
        <w:rPr>
          <w:rFonts w:ascii="Malgun Gothic" w:eastAsia="Malgun Gothic" w:hAnsi="Malgun Gothic"/>
          <w:color w:val="000000" w:themeColor="text1"/>
          <w:sz w:val="20"/>
          <w:szCs w:val="20"/>
          <w:lang w:eastAsia="ko-KR"/>
        </w:rPr>
      </w:pPr>
      <w:r>
        <w:rPr>
          <w:noProof/>
          <w:sz w:val="20"/>
        </w:rPr>
        <w:drawing>
          <wp:anchor distT="0" distB="0" distL="114300" distR="114300" simplePos="0" relativeHeight="251624976" behindDoc="0" locked="0" layoutInCell="1" allowOverlap="1" wp14:anchorId="04296A70" wp14:editId="43E4FF10">
            <wp:simplePos x="0" y="0"/>
            <wp:positionH relativeFrom="column">
              <wp:posOffset>1258574</wp:posOffset>
            </wp:positionH>
            <wp:positionV relativeFrom="page">
              <wp:posOffset>6303650</wp:posOffset>
            </wp:positionV>
            <wp:extent cx="3663950" cy="2073910"/>
            <wp:effectExtent l="0" t="0" r="6350" b="0"/>
            <wp:wrapThrough wrapText="bothSides">
              <wp:wrapPolygon edited="0">
                <wp:start x="0" y="0"/>
                <wp:lineTo x="0" y="21428"/>
                <wp:lineTo x="21563" y="21428"/>
                <wp:lineTo x="21563" y="0"/>
                <wp:lineTo x="0" y="0"/>
              </wp:wrapPolygon>
            </wp:wrapThrough>
            <wp:docPr id="18" name="Picture 6" descr="A graph with numbers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Roaming/PolarisOffice/ETemp/20620_22418984/image3.png"/>
                    <pic:cNvPicPr>
                      <a:picLocks noChangeAspect="1" noChangeArrowheads="1"/>
                    </pic:cNvPicPr>
                  </pic:nvPicPr>
                  <pic:blipFill>
                    <a:blip r:embed="rId8">
                      <a:extLst>
                        <a:ext uri="{28A0092B-C50C-407E-A947-70E740481C1C}">
                          <a14:useLocalDpi xmlns:a14="http://schemas.microsoft.com/office/drawing/2010/main" val="0"/>
                        </a:ext>
                      </a:extLst>
                    </a:blip>
                    <a:srcRect b="15067"/>
                    <a:stretch>
                      <a:fillRect/>
                    </a:stretch>
                  </pic:blipFill>
                  <pic:spPr>
                    <a:xfrm>
                      <a:off x="0" y="0"/>
                      <a:ext cx="3664585" cy="2074545"/>
                    </a:xfrm>
                    <a:prstGeom prst="rect">
                      <a:avLst/>
                    </a:prstGeom>
                    <a:noFill/>
                    <a:ln cap="flat">
                      <a:noFill/>
                    </a:ln>
                  </pic:spPr>
                </pic:pic>
              </a:graphicData>
            </a:graphic>
          </wp:anchor>
        </w:drawing>
      </w:r>
    </w:p>
    <w:p w14:paraId="1BF9EC6D"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5DEFD196"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544845FA"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73B16388"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77443ED5"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102B56E9"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69B1E0EA"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680E5AA8"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09B8BD38"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0F3FCD30" w14:textId="77777777" w:rsidR="00754167" w:rsidRDefault="00000000">
      <w:pPr>
        <w:ind w:left="300" w:firstLine="500"/>
        <w:jc w:val="both"/>
        <w:rPr>
          <w:rFonts w:ascii="Malgun Gothic" w:eastAsia="Malgun Gothic" w:hAnsi="Malgun Gothic"/>
          <w:color w:val="000000" w:themeColor="text1"/>
          <w:sz w:val="20"/>
          <w:szCs w:val="20"/>
          <w:lang w:eastAsia="ko-KR"/>
        </w:rPr>
      </w:pPr>
      <w:r>
        <w:rPr>
          <w:noProof/>
          <w:sz w:val="20"/>
        </w:rPr>
        <mc:AlternateContent>
          <mc:Choice Requires="wps">
            <w:drawing>
              <wp:anchor distT="0" distB="0" distL="114300" distR="114300" simplePos="0" relativeHeight="251624977" behindDoc="0" locked="0" layoutInCell="1" allowOverlap="1" wp14:anchorId="4319E161" wp14:editId="52E8148A">
                <wp:simplePos x="0" y="0"/>
                <wp:positionH relativeFrom="column">
                  <wp:posOffset>1183644</wp:posOffset>
                </wp:positionH>
                <wp:positionV relativeFrom="paragraph">
                  <wp:posOffset>139070</wp:posOffset>
                </wp:positionV>
                <wp:extent cx="3927475" cy="26606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8110" cy="266700"/>
                        </a:xfrm>
                        <a:prstGeom prst="rect">
                          <a:avLst/>
                        </a:prstGeom>
                        <a:noFill/>
                        <a:ln w="6350" cap="flat">
                          <a:noFill/>
                        </a:ln>
                      </wps:spPr>
                      <wps:txbx>
                        <w:txbxContent>
                          <w:p w14:paraId="0E9773B3" w14:textId="77777777" w:rsidR="00754167" w:rsidRDefault="00000000">
                            <w:pPr>
                              <w:spacing w:after="240"/>
                              <w:jc w:val="center"/>
                              <w:rPr>
                                <w:rFonts w:ascii="Batang" w:eastAsia="Batang" w:hAnsi="Batang" w:cs="Batang"/>
                                <w:sz w:val="16"/>
                                <w:szCs w:val="16"/>
                                <w:lang w:eastAsia="ko-KR"/>
                              </w:rPr>
                            </w:pPr>
                            <w:r>
                              <w:rPr>
                                <w:rFonts w:ascii="Batang" w:eastAsia="Batang" w:hAnsi="Batang" w:cs="Batang" w:hint="eastAsia"/>
                                <w:sz w:val="16"/>
                                <w:szCs w:val="16"/>
                                <w:lang w:eastAsia="ko-KR"/>
                              </w:rPr>
                              <w:t>표2</w:t>
                            </w:r>
                            <w:r>
                              <w:rPr>
                                <w:rFonts w:ascii="Batang" w:eastAsia="Batang" w:hAnsi="Batang" w:cs="Batang"/>
                                <w:sz w:val="16"/>
                                <w:szCs w:val="16"/>
                                <w:lang w:eastAsia="ko-KR"/>
                              </w:rPr>
                              <w:t xml:space="preserve">. </w:t>
                            </w:r>
                            <w:r>
                              <w:rPr>
                                <w:rFonts w:ascii="Batang" w:eastAsia="Batang" w:hAnsi="Batang" w:cs="Batang" w:hint="eastAsia"/>
                                <w:sz w:val="16"/>
                                <w:szCs w:val="16"/>
                                <w:lang w:eastAsia="ko-KR"/>
                              </w:rPr>
                              <w:t xml:space="preserve">국내 바이오의약품 연도별 시장 규모 </w:t>
                            </w:r>
                            <w:r>
                              <w:rPr>
                                <w:rFonts w:ascii="Batang" w:eastAsia="Batang" w:hAnsi="Batang" w:cs="Batang"/>
                                <w:sz w:val="16"/>
                                <w:szCs w:val="16"/>
                                <w:lang w:eastAsia="ko-KR"/>
                              </w:rPr>
                              <w:t>(</w:t>
                            </w:r>
                            <w:r>
                              <w:rPr>
                                <w:rFonts w:ascii="Batang" w:eastAsia="Batang" w:hAnsi="Batang" w:cs="Batang" w:hint="eastAsia"/>
                                <w:sz w:val="16"/>
                                <w:szCs w:val="16"/>
                                <w:lang w:eastAsia="ko-KR"/>
                              </w:rPr>
                              <w:t>식품의약품안전처</w:t>
                            </w:r>
                            <w:r>
                              <w:rPr>
                                <w:rFonts w:ascii="Batang" w:eastAsia="Batang" w:hAnsi="Batang" w:cs="Batang"/>
                                <w:sz w:val="16"/>
                                <w:szCs w:val="16"/>
                                <w:lang w:eastAsia="ko-KR"/>
                              </w:rPr>
                              <w:t>, 2022)</w:t>
                            </w:r>
                          </w:p>
                          <w:p w14:paraId="633E60AF" w14:textId="77777777" w:rsidR="00754167" w:rsidRDefault="00754167">
                            <w:pPr>
                              <w:rPr>
                                <w:lang w:eastAsia="ko-KR"/>
                              </w:rPr>
                            </w:pP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ve="http://schemas.openxmlformats.org/markup-compatibility/2006">
            <w:pict>
              <v:shape id="_x0000_s19" style="position:absolute;left:0;margin-left:93pt;mso-position-horizontal:absolute;mso-position-horizontal-relative:text;margin-top:11pt;mso-position-vertical:absolute;mso-position-vertical-relative:text;width:309.2pt;height:20.9pt;z-index:251624977" coordsize="3927475,266065" path="m,l3927475,,3927475,266065,,266065xe" stroked="f">
                <v:textbox style="" inset="7pt,4pt,7pt,4pt">
                  <w:txbxContent>
                    <w:p>
                      <w:pPr>
                        <w:jc w:val="center"/>
                        <w:spacing w:after="240"/>
                        <w:rPr>
                          <w:sz w:val="16"/>
                          <w:szCs w:val="16"/>
                          <w:shd w:val="clear"/>
                          <w:rFonts w:ascii="Batang" w:eastAsia="Batang" w:hAnsi="Batang" w:cs="Batang"/>
                          <w:lang w:eastAsia="ko-KR"/>
                        </w:rPr>
                      </w:pPr>
                      <w:r>
                        <w:rPr>
                          <w:sz w:val="16"/>
                          <w:szCs w:val="16"/>
                          <w:shd w:val="clear"/>
                          <w:rFonts w:ascii="Batang" w:eastAsia="Batang" w:hAnsi="Batang" w:cs="Batang" w:hint="eastAsia"/>
                          <w:lang w:eastAsia="ko-KR"/>
                        </w:rPr>
                        <w:t>표2</w:t>
                      </w:r>
                      <w:r>
                        <w:rPr>
                          <w:sz w:val="16"/>
                          <w:szCs w:val="16"/>
                          <w:shd w:val="clear"/>
                          <w:rFonts w:ascii="Batang" w:eastAsia="Batang" w:hAnsi="Batang" w:cs="Batang"/>
                          <w:lang w:eastAsia="ko-KR"/>
                        </w:rPr>
                        <w:t xml:space="preserve">. </w:t>
                      </w:r>
                      <w:r>
                        <w:rPr>
                          <w:sz w:val="16"/>
                          <w:szCs w:val="16"/>
                          <w:shd w:val="clear"/>
                          <w:rFonts w:ascii="Batang" w:eastAsia="Batang" w:hAnsi="Batang" w:cs="Batang" w:hint="eastAsia"/>
                          <w:lang w:eastAsia="ko-KR"/>
                        </w:rPr>
                        <w:t xml:space="preserve">국내 바이오의약품 연도별 시장 규모 </w:t>
                      </w:r>
                      <w:r>
                        <w:rPr>
                          <w:sz w:val="16"/>
                          <w:szCs w:val="16"/>
                          <w:shd w:val="clear"/>
                          <w:rFonts w:ascii="Batang" w:eastAsia="Batang" w:hAnsi="Batang" w:cs="Batang"/>
                          <w:lang w:eastAsia="ko-KR"/>
                        </w:rPr>
                        <w:t>(</w:t>
                      </w:r>
                      <w:r>
                        <w:rPr>
                          <w:sz w:val="16"/>
                          <w:szCs w:val="16"/>
                          <w:shd w:val="clear"/>
                          <w:rFonts w:ascii="Batang" w:eastAsia="Batang" w:hAnsi="Batang" w:cs="Batang" w:hint="eastAsia"/>
                          <w:lang w:eastAsia="ko-KR"/>
                        </w:rPr>
                        <w:t>식품의약품안전처</w:t>
                      </w:r>
                      <w:r>
                        <w:rPr>
                          <w:sz w:val="16"/>
                          <w:szCs w:val="16"/>
                          <w:shd w:val="clear"/>
                          <w:rFonts w:ascii="Batang" w:eastAsia="Batang" w:hAnsi="Batang" w:cs="Batang"/>
                          <w:lang w:eastAsia="ko-KR"/>
                        </w:rPr>
                        <w:t xml:space="preserve">, 2022)</w:t>
                      </w:r>
                    </w:p>
                    <w:p>
                      <w:pPr>
                        <w:rPr>
                          <w:shd w:val="clear"/>
                          <w:lang w:eastAsia="ko-KR"/>
                        </w:rPr>
                      </w:pPr>
                    </w:p>
                  </w:txbxContent>
                </v:textbox>
              </v:shape>
            </w:pict>
          </mc:Fallback>
        </mc:AlternateContent>
      </w:r>
    </w:p>
    <w:p w14:paraId="1DAF54A0" w14:textId="77777777" w:rsidR="00754167" w:rsidRDefault="00754167">
      <w:pPr>
        <w:ind w:left="300" w:firstLine="500"/>
        <w:jc w:val="both"/>
        <w:rPr>
          <w:rFonts w:ascii="Malgun Gothic" w:eastAsia="Malgun Gothic" w:hAnsi="Malgun Gothic"/>
          <w:color w:val="000000" w:themeColor="text1"/>
          <w:lang w:eastAsia="ko-KR"/>
        </w:rPr>
      </w:pPr>
    </w:p>
    <w:p w14:paraId="6A4E3BB7"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이어서 국내</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바이오의약품의 제제별 시장 현황을 알아보겠다. 2021년 기준으로 3조 8,050억을 기록하며 바이오의약품 전체 시장에서 가장 큰 비중(54%)을 차지하는 것은 백신이다. 이는 코로나19의 영향으로 백신 시장 규모가 급격하게 상승했기 때문으로 보인다. 그 뒤를 이어 2위를 차지한 것은 단백질 의약품의 일종인 유전자재조합의약품으로, 시장 규모 2조 1,142억 원(30.2%)을 기록했다. 이처럼 국내 바이오의약품 시장은 백신, 단백질의약품, 항체의약품과 이들의 복제약인 바이오시밀러가 대부분의 비중을 차지하고 있어, 1세대, 2세대 바이오의약품을 중심으로 형성되어 </w:t>
      </w:r>
      <w:r>
        <w:rPr>
          <w:rFonts w:ascii="Malgun Gothic" w:eastAsia="Malgun Gothic" w:hAnsi="Malgun Gothic" w:hint="eastAsia"/>
          <w:color w:val="000000" w:themeColor="text1"/>
          <w:sz w:val="20"/>
          <w:szCs w:val="20"/>
          <w:lang w:eastAsia="ko-KR"/>
        </w:rPr>
        <w:lastRenderedPageBreak/>
        <w:t>있다. 그러나 항체의약품, 고부가가치 백신 등 핵심 바이오의약품은 대부분 수입되고 있으며 그 금액도 지속적으로 증가하고 있어 바이오의약품 시장은 글로벌 기업들이 대부분 차지하고 있는 것으로 나타난다.</w:t>
      </w:r>
    </w:p>
    <w:p w14:paraId="5655C128"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32E00807" w14:textId="77777777" w:rsidR="00754167" w:rsidRDefault="00000000">
      <w:pPr>
        <w:ind w:left="300" w:firstLine="500"/>
        <w:jc w:val="both"/>
        <w:rPr>
          <w:rFonts w:ascii="Malgun Gothic" w:eastAsia="Malgun Gothic" w:hAnsi="Malgun Gothic"/>
          <w:color w:val="000000" w:themeColor="text1"/>
          <w:sz w:val="20"/>
          <w:szCs w:val="20"/>
          <w:lang w:eastAsia="ko-KR"/>
        </w:rPr>
      </w:pPr>
      <w:r>
        <w:rPr>
          <w:noProof/>
          <w:sz w:val="20"/>
        </w:rPr>
        <w:drawing>
          <wp:anchor distT="0" distB="0" distL="114300" distR="114300" simplePos="0" relativeHeight="251624982" behindDoc="0" locked="0" layoutInCell="1" allowOverlap="1" wp14:anchorId="2C68C4DB" wp14:editId="4A54CD6A">
            <wp:simplePos x="0" y="0"/>
            <wp:positionH relativeFrom="column">
              <wp:posOffset>1055375</wp:posOffset>
            </wp:positionH>
            <wp:positionV relativeFrom="page">
              <wp:posOffset>1505589</wp:posOffset>
            </wp:positionV>
            <wp:extent cx="4398645" cy="1970405"/>
            <wp:effectExtent l="0" t="0" r="0" b="0"/>
            <wp:wrapSquare wrapText="bothSides"/>
            <wp:docPr id="20" name="Picture 7" descr="A graph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Roaming/PolarisOffice/ETemp/20620_22418984/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b="23579"/>
                    <a:stretch>
                      <a:fillRect/>
                    </a:stretch>
                  </pic:blipFill>
                  <pic:spPr>
                    <a:xfrm>
                      <a:off x="0" y="0"/>
                      <a:ext cx="4399280" cy="1971040"/>
                    </a:xfrm>
                    <a:prstGeom prst="rect">
                      <a:avLst/>
                    </a:prstGeom>
                    <a:noFill/>
                    <a:ln cap="flat">
                      <a:noFill/>
                    </a:ln>
                  </pic:spPr>
                </pic:pic>
              </a:graphicData>
            </a:graphic>
          </wp:anchor>
        </w:drawing>
      </w:r>
    </w:p>
    <w:p w14:paraId="57A0CEFB"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4F31563D"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32C640F2"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7AB65522"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3FECF5A8"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00991510"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0BC9B0ED"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53952AB8" w14:textId="77777777" w:rsidR="00754167" w:rsidRDefault="00000000">
      <w:pPr>
        <w:ind w:left="300" w:firstLine="500"/>
        <w:jc w:val="both"/>
        <w:rPr>
          <w:rFonts w:ascii="Malgun Gothic" w:eastAsia="Malgun Gothic" w:hAnsi="Malgun Gothic"/>
          <w:color w:val="000000" w:themeColor="text1"/>
          <w:sz w:val="20"/>
          <w:szCs w:val="20"/>
          <w:lang w:eastAsia="ko-KR"/>
        </w:rPr>
      </w:pPr>
      <w:r>
        <w:rPr>
          <w:noProof/>
          <w:sz w:val="20"/>
        </w:rPr>
        <mc:AlternateContent>
          <mc:Choice Requires="wps">
            <w:drawing>
              <wp:anchor distT="0" distB="0" distL="114300" distR="114300" simplePos="0" relativeHeight="251624981" behindDoc="0" locked="0" layoutInCell="1" allowOverlap="1" wp14:anchorId="32593CC4" wp14:editId="247CFC34">
                <wp:simplePos x="0" y="0"/>
                <wp:positionH relativeFrom="column">
                  <wp:posOffset>1163325</wp:posOffset>
                </wp:positionH>
                <wp:positionV relativeFrom="paragraph">
                  <wp:posOffset>43184</wp:posOffset>
                </wp:positionV>
                <wp:extent cx="3928110" cy="262255"/>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8745" cy="262890"/>
                        </a:xfrm>
                        <a:prstGeom prst="rect">
                          <a:avLst/>
                        </a:prstGeom>
                        <a:noFill/>
                        <a:ln w="6350" cap="flat">
                          <a:noFill/>
                        </a:ln>
                      </wps:spPr>
                      <wps:txbx>
                        <w:txbxContent>
                          <w:p w14:paraId="5FA0882B" w14:textId="77777777" w:rsidR="00754167" w:rsidRDefault="00000000">
                            <w:pPr>
                              <w:spacing w:after="240"/>
                              <w:jc w:val="center"/>
                              <w:rPr>
                                <w:rFonts w:ascii="Batang" w:eastAsia="Batang" w:hAnsi="Batang"/>
                                <w:color w:val="000000" w:themeColor="text1"/>
                                <w:sz w:val="16"/>
                                <w:szCs w:val="16"/>
                                <w:lang w:val="en-US" w:eastAsia="ko-KR"/>
                              </w:rPr>
                            </w:pPr>
                            <w:r>
                              <w:rPr>
                                <w:rFonts w:ascii="Batang" w:eastAsia="Batang" w:hAnsi="Batang" w:hint="eastAsia"/>
                                <w:color w:val="000000" w:themeColor="text1"/>
                                <w:sz w:val="16"/>
                                <w:szCs w:val="16"/>
                                <w:bdr w:val="nil"/>
                                <w:lang w:val="en-US" w:eastAsia="ko-KR"/>
                              </w:rPr>
                              <w:t>표3</w:t>
                            </w:r>
                            <w:r>
                              <w:rPr>
                                <w:rFonts w:ascii="Batang" w:eastAsia="Batang" w:hAnsi="Batang"/>
                                <w:color w:val="000000" w:themeColor="text1"/>
                                <w:sz w:val="16"/>
                                <w:szCs w:val="16"/>
                                <w:bdr w:val="nil"/>
                                <w:lang w:val="en-US" w:eastAsia="ko-KR"/>
                              </w:rPr>
                              <w:t xml:space="preserve">. </w:t>
                            </w:r>
                            <w:r>
                              <w:rPr>
                                <w:rFonts w:ascii="Batang" w:eastAsia="Batang" w:hAnsi="Batang" w:hint="eastAsia"/>
                                <w:color w:val="000000" w:themeColor="text1"/>
                                <w:sz w:val="16"/>
                                <w:szCs w:val="16"/>
                                <w:bdr w:val="nil"/>
                                <w:lang w:val="en-US" w:eastAsia="ko-KR"/>
                              </w:rPr>
                              <w:t xml:space="preserve">국내 바이오의약품 제제별 시장 규모 </w:t>
                            </w:r>
                            <w:r>
                              <w:rPr>
                                <w:rFonts w:ascii="Batang" w:eastAsia="Batang" w:hAnsi="Batang"/>
                                <w:color w:val="000000" w:themeColor="text1"/>
                                <w:sz w:val="16"/>
                                <w:szCs w:val="16"/>
                                <w:bdr w:val="nil"/>
                                <w:lang w:val="en-US" w:eastAsia="ko-KR"/>
                              </w:rPr>
                              <w:t>(</w:t>
                            </w:r>
                            <w:r>
                              <w:rPr>
                                <w:rFonts w:ascii="Batang" w:eastAsia="Batang" w:hAnsi="Batang" w:hint="eastAsia"/>
                                <w:color w:val="000000" w:themeColor="text1"/>
                                <w:sz w:val="16"/>
                                <w:szCs w:val="16"/>
                                <w:bdr w:val="nil"/>
                                <w:lang w:val="en-US" w:eastAsia="ko-KR"/>
                              </w:rPr>
                              <w:t>식품의약품안전처,</w:t>
                            </w:r>
                            <w:r>
                              <w:rPr>
                                <w:rFonts w:ascii="Batang" w:eastAsia="Batang" w:hAnsi="Batang"/>
                                <w:color w:val="000000" w:themeColor="text1"/>
                                <w:sz w:val="16"/>
                                <w:szCs w:val="16"/>
                                <w:bdr w:val="nil"/>
                                <w:lang w:val="en-US" w:eastAsia="ko-KR"/>
                              </w:rPr>
                              <w:t xml:space="preserve"> 2022)</w:t>
                            </w:r>
                          </w:p>
                          <w:p w14:paraId="2C94BB1B" w14:textId="77777777" w:rsidR="00754167" w:rsidRDefault="00754167">
                            <w:pPr>
                              <w:jc w:val="center"/>
                              <w:rPr>
                                <w:lang w:val="en-US" w:eastAsia="ko-KR"/>
                              </w:rPr>
                            </w:pPr>
                          </w:p>
                        </w:txbxContent>
                      </wps:txbx>
                      <wps:bodyPr rot="0" spcFirstLastPara="0" vertOverflow="overflow" horzOverflow="overflow" vert="horz" wrap="square" lIns="91440" tIns="45720" rIns="91440" bIns="45720" numCol="1" spcCol="0" rtlCol="0" fromWordArt="0" anchor="t" anchorCtr="0" forceAA="0" compatLnSpc="0">
                        <a:prstTxWarp prst="textNoShape">
                          <a:avLst/>
                        </a:prstTxWarp>
                      </wps:bodyPr>
                    </wps:wsp>
                  </a:graphicData>
                </a:graphic>
              </wp:anchor>
            </w:drawing>
          </mc:Choice>
          <mc:Fallback xmlns:ve="http://schemas.openxmlformats.org/markup-compatibility/2006">
            <w:pict>
              <v:shape id="_x0000_s21" style="position:absolute;left:0;margin-left:92pt;mso-position-horizontal:absolute;mso-position-horizontal-relative:text;margin-top:3pt;mso-position-vertical:absolute;mso-position-vertical-relative:text;width:309.3pt;height:20.6pt;z-index:251624981" coordsize="3928110,262255" path="m,l3928110,,3928110,262255,,262255xe" stroked="f">
                <v:textbox style="" inset="7pt,4pt,7pt,4pt">
                  <w:txbxContent>
                    <w:p>
                      <w:pPr>
                        <w:jc w:val="center"/>
                        <w:spacing w:after="240"/>
                        <w:rPr>
                          <w:color w:val="000000" w:themeColor="text1"/>
                          <w:sz w:val="16"/>
                          <w:szCs w:val="16"/>
                          <w:shd w:val="clear"/>
                          <w:rFonts w:ascii="Batang" w:eastAsia="Batang" w:hAnsi="Batang"/>
                          <w:lang w:eastAsia="ko-KR" w:val="en-US"/>
                        </w:rPr>
                      </w:pPr>
                      <w:r>
                        <w:rPr>
                          <w:color w:val="000000" w:themeColor="text1"/>
                          <w:sz w:val="16"/>
                          <w:szCs w:val="16"/>
                          <w:shd w:val="clear"/>
                          <w:bdr w:val="nil" w:sz="0" w:space="0" w:color="000000"/>
                          <w:rFonts w:ascii="Batang" w:eastAsia="Batang" w:hAnsi="Batang" w:hint="eastAsia"/>
                          <w:lang w:eastAsia="ko-KR" w:val="en-US"/>
                        </w:rPr>
                        <w:t>표3</w:t>
                      </w:r>
                      <w:r>
                        <w:rPr>
                          <w:color w:val="000000" w:themeColor="text1"/>
                          <w:sz w:val="16"/>
                          <w:szCs w:val="16"/>
                          <w:shd w:val="clear"/>
                          <w:bdr w:val="nil" w:sz="0" w:space="0" w:color="000000"/>
                          <w:rFonts w:ascii="Batang" w:eastAsia="Batang" w:hAnsi="Batang"/>
                          <w:lang w:eastAsia="ko-KR" w:val="en-US"/>
                        </w:rPr>
                        <w:t xml:space="preserve">. </w:t>
                      </w:r>
                      <w:r>
                        <w:rPr>
                          <w:color w:val="000000" w:themeColor="text1"/>
                          <w:sz w:val="16"/>
                          <w:szCs w:val="16"/>
                          <w:shd w:val="clear"/>
                          <w:bdr w:val="nil" w:sz="0" w:space="0" w:color="000000"/>
                          <w:rFonts w:ascii="Batang" w:eastAsia="Batang" w:hAnsi="Batang" w:hint="eastAsia"/>
                          <w:lang w:eastAsia="ko-KR" w:val="en-US"/>
                        </w:rPr>
                        <w:t xml:space="preserve">국내 바이오의약품 제제별 시장 규모 </w:t>
                      </w:r>
                      <w:r>
                        <w:rPr>
                          <w:color w:val="000000" w:themeColor="text1"/>
                          <w:sz w:val="16"/>
                          <w:szCs w:val="16"/>
                          <w:shd w:val="clear"/>
                          <w:bdr w:val="nil" w:sz="0" w:space="0" w:color="000000"/>
                          <w:rFonts w:ascii="Batang" w:eastAsia="Batang" w:hAnsi="Batang"/>
                          <w:lang w:eastAsia="ko-KR" w:val="en-US"/>
                        </w:rPr>
                        <w:t>(</w:t>
                      </w:r>
                      <w:r>
                        <w:rPr>
                          <w:color w:val="000000" w:themeColor="text1"/>
                          <w:sz w:val="16"/>
                          <w:szCs w:val="16"/>
                          <w:shd w:val="clear"/>
                          <w:bdr w:val="nil" w:sz="0" w:space="0" w:color="000000"/>
                          <w:rFonts w:ascii="Batang" w:eastAsia="Batang" w:hAnsi="Batang" w:hint="eastAsia"/>
                          <w:lang w:eastAsia="ko-KR" w:val="en-US"/>
                        </w:rPr>
                        <w:t>식품의약품안전처,</w:t>
                      </w:r>
                      <w:r>
                        <w:rPr>
                          <w:color w:val="000000" w:themeColor="text1"/>
                          <w:sz w:val="16"/>
                          <w:szCs w:val="16"/>
                          <w:shd w:val="clear"/>
                          <w:bdr w:val="nil" w:sz="0" w:space="0" w:color="000000"/>
                          <w:rFonts w:ascii="Batang" w:eastAsia="Batang" w:hAnsi="Batang"/>
                          <w:lang w:eastAsia="ko-KR" w:val="en-US"/>
                        </w:rPr>
                        <w:t xml:space="preserve"> 2022)</w:t>
                      </w:r>
                    </w:p>
                    <w:p>
                      <w:pPr>
                        <w:jc w:val="center"/>
                        <w:rPr>
                          <w:shd w:val="clear"/>
                          <w:lang w:eastAsia="ko-KR" w:val="en-US"/>
                        </w:rPr>
                      </w:pPr>
                    </w:p>
                  </w:txbxContent>
                </v:textbox>
              </v:shape>
            </w:pict>
          </mc:Fallback>
        </mc:AlternateContent>
      </w:r>
    </w:p>
    <w:p w14:paraId="1C94CA25"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131BC1D0"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글로벌 바이오의약품 시장에서 첨단 바이오의약품으로 큰 관심을 받으며 떠오르고 있는 세포치료제 및 유전자 치료제는 어떨까? 2021년 기준 세포치료제 및 유전자치료제는 시장규모 839억 원을 기록하며 전체 시장의 1.2% 밖에 차지하지 않는다. 이는 20년 대비 7.1% 증가한 수치이며 생산액 또한 835억으로 20년 대비 6.7% 증가했지만, 수출실적은 기록하지 못했다. 현재, 줄기세포치료제 등 유전자 재조합이 필요 없는 세포치료제를 제외하고는 국내에서 승인된 치료제가 없어 시장이 제대로 형성 되어 있지 않은 실정이다.</w:t>
      </w:r>
    </w:p>
    <w:p w14:paraId="2AE71045" w14:textId="77777777" w:rsidR="00754167" w:rsidRDefault="00000000">
      <w:pPr>
        <w:ind w:left="800" w:firstLine="800"/>
        <w:jc w:val="both"/>
        <w:rPr>
          <w:rFonts w:ascii="Malgun Gothic" w:eastAsia="Malgun Gothic" w:hAnsi="Malgun Gothic"/>
          <w:color w:val="000000" w:themeColor="text1"/>
          <w:sz w:val="20"/>
          <w:szCs w:val="20"/>
          <w:lang w:eastAsia="ko-KR"/>
        </w:rPr>
      </w:pPr>
      <w:r>
        <w:rPr>
          <w:noProof/>
          <w:sz w:val="20"/>
        </w:rPr>
        <w:drawing>
          <wp:anchor distT="0" distB="0" distL="114300" distR="114300" simplePos="0" relativeHeight="251624978" behindDoc="0" locked="0" layoutInCell="1" allowOverlap="1" wp14:anchorId="69E417ED" wp14:editId="6E76D269">
            <wp:simplePos x="0" y="0"/>
            <wp:positionH relativeFrom="column">
              <wp:posOffset>1164595</wp:posOffset>
            </wp:positionH>
            <wp:positionV relativeFrom="paragraph">
              <wp:posOffset>222889</wp:posOffset>
            </wp:positionV>
            <wp:extent cx="4224020" cy="855980"/>
            <wp:effectExtent l="0" t="0" r="5080" b="0"/>
            <wp:wrapNone/>
            <wp:docPr id="22" name="Picture 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Roaming/PolarisOffice/ETemp/20620_22418984/image5.png"/>
                    <pic:cNvPicPr>
                      <a:picLocks noChangeAspect="1" noChangeArrowheads="1"/>
                    </pic:cNvPicPr>
                  </pic:nvPicPr>
                  <pic:blipFill>
                    <a:blip r:embed="rId10">
                      <a:extLst>
                        <a:ext uri="{28A0092B-C50C-407E-A947-70E740481C1C}">
                          <a14:useLocalDpi xmlns:a14="http://schemas.microsoft.com/office/drawing/2010/main" val="0"/>
                        </a:ext>
                      </a:extLst>
                    </a:blip>
                    <a:srcRect t="19863"/>
                    <a:stretch>
                      <a:fillRect/>
                    </a:stretch>
                  </pic:blipFill>
                  <pic:spPr>
                    <a:xfrm>
                      <a:off x="0" y="0"/>
                      <a:ext cx="4224655" cy="856615"/>
                    </a:xfrm>
                    <a:prstGeom prst="rect">
                      <a:avLst/>
                    </a:prstGeom>
                    <a:noFill/>
                    <a:ln cap="flat">
                      <a:noFill/>
                    </a:ln>
                  </pic:spPr>
                </pic:pic>
              </a:graphicData>
            </a:graphic>
          </wp:anchor>
        </w:drawing>
      </w:r>
    </w:p>
    <w:p w14:paraId="7D67FA62" w14:textId="77777777" w:rsidR="00754167" w:rsidRDefault="00754167">
      <w:pPr>
        <w:ind w:left="800" w:firstLine="800"/>
        <w:jc w:val="both"/>
        <w:rPr>
          <w:rFonts w:ascii="Malgun Gothic" w:eastAsia="Malgun Gothic" w:hAnsi="Malgun Gothic"/>
          <w:color w:val="000000" w:themeColor="text1"/>
          <w:sz w:val="20"/>
          <w:szCs w:val="20"/>
          <w:lang w:eastAsia="ko-KR"/>
        </w:rPr>
      </w:pPr>
    </w:p>
    <w:p w14:paraId="18FD8135" w14:textId="77777777" w:rsidR="00754167" w:rsidRDefault="00754167">
      <w:pPr>
        <w:ind w:left="800" w:firstLine="800"/>
        <w:jc w:val="both"/>
        <w:rPr>
          <w:rFonts w:ascii="Malgun Gothic" w:eastAsia="Malgun Gothic" w:hAnsi="Malgun Gothic"/>
          <w:color w:val="000000" w:themeColor="text1"/>
          <w:sz w:val="20"/>
          <w:szCs w:val="20"/>
          <w:lang w:eastAsia="ko-KR"/>
        </w:rPr>
      </w:pPr>
    </w:p>
    <w:p w14:paraId="50528E9E" w14:textId="77777777" w:rsidR="00754167" w:rsidRDefault="00754167">
      <w:pPr>
        <w:jc w:val="both"/>
        <w:rPr>
          <w:rFonts w:ascii="Malgun Gothic" w:eastAsia="Malgun Gothic" w:hAnsi="Malgun Gothic"/>
          <w:color w:val="000000" w:themeColor="text1"/>
          <w:sz w:val="20"/>
          <w:szCs w:val="20"/>
          <w:lang w:eastAsia="ko-KR"/>
        </w:rPr>
      </w:pPr>
    </w:p>
    <w:p w14:paraId="0A361E5D" w14:textId="77777777" w:rsidR="00754167" w:rsidRDefault="00754167">
      <w:pPr>
        <w:rPr>
          <w:rFonts w:ascii="Malgun Gothic" w:eastAsia="Malgun Gothic" w:hAnsi="Malgun Gothic"/>
          <w:b/>
          <w:color w:val="000000"/>
          <w:sz w:val="20"/>
          <w:szCs w:val="20"/>
          <w:lang w:val="en-US" w:eastAsia="ko-KR"/>
        </w:rPr>
      </w:pPr>
    </w:p>
    <w:p w14:paraId="59379CE4" w14:textId="77777777" w:rsidR="00754167" w:rsidRDefault="00000000">
      <w:pPr>
        <w:ind w:left="300" w:firstLine="500"/>
        <w:jc w:val="center"/>
        <w:rPr>
          <w:rFonts w:ascii="Malgun Gothic" w:eastAsia="Malgun Gothic" w:hAnsi="Malgun Gothic"/>
          <w:color w:val="000000"/>
          <w:sz w:val="16"/>
          <w:szCs w:val="16"/>
          <w:lang w:val="en-US" w:eastAsia="ko-KR"/>
        </w:rPr>
      </w:pPr>
      <w:r>
        <w:rPr>
          <w:rFonts w:ascii="Malgun Gothic" w:eastAsia="Malgun Gothic" w:hAnsi="Malgun Gothic" w:hint="eastAsia"/>
          <w:color w:val="000000"/>
          <w:sz w:val="16"/>
          <w:szCs w:val="16"/>
          <w:lang w:val="en-US" w:eastAsia="ko-KR"/>
        </w:rPr>
        <w:t>표4</w:t>
      </w:r>
      <w:r>
        <w:rPr>
          <w:rFonts w:ascii="Malgun Gothic" w:eastAsia="Malgun Gothic" w:hAnsi="Malgun Gothic"/>
          <w:color w:val="000000"/>
          <w:sz w:val="16"/>
          <w:szCs w:val="16"/>
          <w:lang w:val="en-US" w:eastAsia="ko-KR"/>
        </w:rPr>
        <w:t xml:space="preserve">. </w:t>
      </w:r>
      <w:r>
        <w:rPr>
          <w:rFonts w:ascii="Malgun Gothic" w:eastAsia="Malgun Gothic" w:hAnsi="Malgun Gothic" w:hint="eastAsia"/>
          <w:color w:val="000000"/>
          <w:sz w:val="16"/>
          <w:szCs w:val="16"/>
          <w:lang w:val="en-US" w:eastAsia="ko-KR"/>
        </w:rPr>
        <w:t>바이오의약품 시대별 변천사</w:t>
      </w:r>
    </w:p>
    <w:p w14:paraId="458ABF21" w14:textId="77777777" w:rsidR="00754167" w:rsidRDefault="00754167">
      <w:pPr>
        <w:ind w:left="300" w:firstLine="500"/>
        <w:jc w:val="center"/>
        <w:rPr>
          <w:rFonts w:ascii="Malgun Gothic" w:eastAsia="Malgun Gothic" w:hAnsi="Malgun Gothic"/>
          <w:color w:val="000000"/>
          <w:sz w:val="20"/>
          <w:szCs w:val="20"/>
          <w:lang w:val="en-US" w:eastAsia="ko-KR"/>
        </w:rPr>
      </w:pPr>
    </w:p>
    <w:p w14:paraId="76D328D4"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결론적으로, 국내 바이오의약품 산업은 최근 COVID-19의 영향 및 사회</w:t>
      </w:r>
      <w:r>
        <w:rPr>
          <w:rFonts w:ascii="Apple SD Gothic Neo" w:eastAsia="Apple SD Gothic Neo" w:hAnsi="Apple SD Gothic Neo" w:cs="Apple SD Gothic Neo" w:hint="eastAsia"/>
          <w:color w:val="000000" w:themeColor="text1"/>
          <w:sz w:val="20"/>
          <w:szCs w:val="20"/>
          <w:lang w:eastAsia="ko-KR"/>
        </w:rPr>
        <w:t>・</w:t>
      </w:r>
      <w:r>
        <w:rPr>
          <w:rFonts w:ascii="Malgun Gothic" w:eastAsia="Malgun Gothic" w:hAnsi="Malgun Gothic" w:hint="eastAsia"/>
          <w:color w:val="000000" w:themeColor="text1"/>
          <w:sz w:val="20"/>
          <w:szCs w:val="20"/>
          <w:lang w:eastAsia="ko-KR"/>
        </w:rPr>
        <w:t>경제적 환경의 변화에 따라 바이오의약품의 수요가 증가하며 지속적인 성장 추세를 보이고 있다. 시장을 주도하고 있는 백신, 단백질의약품, 항체의약품의 강세는 지속될 것으로 보이나, 글로벌 시장에 비하면 규모적 측면이나 기술 경쟁력 측면에서 떨어지는 것으로 평가된다. 국내 바이오의약품 시장도 세포치료제와 유전자치료제 관련 기술 발전과 함께 시장 출시를 확대한다면 바이오의약품 제제별 시장의 변화가 발생할 수 있을 것으로 보인다.</w:t>
      </w:r>
    </w:p>
    <w:p w14:paraId="1DD25709" w14:textId="77777777" w:rsidR="00754167" w:rsidRDefault="00754167">
      <w:pPr>
        <w:ind w:left="800" w:firstLine="500"/>
        <w:jc w:val="both"/>
        <w:rPr>
          <w:rFonts w:ascii="Malgun Gothic" w:eastAsia="Malgun Gothic" w:hAnsi="Malgun Gothic"/>
          <w:color w:val="000000" w:themeColor="text1"/>
          <w:sz w:val="20"/>
          <w:szCs w:val="20"/>
          <w:lang w:eastAsia="ko-KR"/>
        </w:rPr>
      </w:pPr>
    </w:p>
    <w:p w14:paraId="2961BE3A" w14:textId="77777777" w:rsidR="00754167" w:rsidRDefault="00000000">
      <w:pPr>
        <w:ind w:firstLine="300"/>
        <w:jc w:val="both"/>
        <w:rPr>
          <w:rFonts w:ascii="Malgun Gothic" w:eastAsia="Malgun Gothic" w:hAnsi="Malgun Gothic"/>
          <w:b/>
          <w:color w:val="000000" w:themeColor="text1"/>
          <w:lang w:eastAsia="ko-KR"/>
        </w:rPr>
      </w:pPr>
      <w:r>
        <w:rPr>
          <w:rFonts w:ascii="Malgun Gothic" w:eastAsia="Malgun Gothic" w:hAnsi="Malgun Gothic"/>
          <w:b/>
          <w:color w:val="000000" w:themeColor="text1"/>
          <w:lang w:val="en-US" w:eastAsia="ko-KR"/>
        </w:rPr>
        <w:t>D</w:t>
      </w:r>
      <w:r>
        <w:rPr>
          <w:rFonts w:ascii="Malgun Gothic" w:eastAsia="Malgun Gothic" w:hAnsi="Malgun Gothic" w:hint="eastAsia"/>
          <w:b/>
          <w:color w:val="000000" w:themeColor="text1"/>
          <w:lang w:eastAsia="ko-KR"/>
        </w:rPr>
        <w:t>.</w:t>
      </w:r>
      <w:r>
        <w:rPr>
          <w:rFonts w:ascii="Malgun Gothic" w:eastAsia="Malgun Gothic" w:hAnsi="Malgun Gothic"/>
          <w:b/>
          <w:color w:val="000000" w:themeColor="text1"/>
          <w:lang w:val="en-US" w:eastAsia="ko-KR"/>
        </w:rPr>
        <w:t xml:space="preserve"> </w:t>
      </w:r>
      <w:r>
        <w:rPr>
          <w:rFonts w:ascii="Malgun Gothic" w:eastAsia="Malgun Gothic" w:hAnsi="Malgun Gothic" w:hint="eastAsia"/>
          <w:b/>
          <w:color w:val="000000" w:themeColor="text1"/>
          <w:lang w:val="en-US" w:eastAsia="ko-KR"/>
        </w:rPr>
        <w:t xml:space="preserve">최신 </w:t>
      </w:r>
      <w:r>
        <w:rPr>
          <w:rFonts w:ascii="Malgun Gothic" w:eastAsia="Malgun Gothic" w:hAnsi="Malgun Gothic" w:hint="eastAsia"/>
          <w:b/>
          <w:color w:val="000000" w:themeColor="text1"/>
          <w:lang w:eastAsia="ko-KR"/>
        </w:rPr>
        <w:t>이슈와 트랜드/비전</w:t>
      </w:r>
    </w:p>
    <w:p w14:paraId="25CB7543" w14:textId="77777777" w:rsidR="00754167" w:rsidRDefault="00000000">
      <w:pPr>
        <w:ind w:left="300" w:firstLine="5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앞에서 언급한 바와 같이, 최근 바이오의약품 산업에서는 세포치료제와 유전자치료제 같은 첨단 바이오의약품이 3세대 바이오의약품으로 큰 주목받고 있다.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지금까지는 체내에서의 효과 미흡이나 생명윤리 등의 문제점으로 인하여 연구개발 상업화에 많은 어려움을 겪고 있었지만, 최근 글로벌 시장에서 세포 배양</w:t>
      </w:r>
      <w:r>
        <w:rPr>
          <w:rFonts w:ascii="Apple SD Gothic Neo" w:eastAsia="Apple SD Gothic Neo" w:hAnsi="Apple SD Gothic Neo" w:cs="Apple SD Gothic Neo" w:hint="eastAsia"/>
          <w:color w:val="000000" w:themeColor="text1"/>
          <w:sz w:val="20"/>
          <w:szCs w:val="20"/>
        </w:rPr>
        <w:t>・</w:t>
      </w:r>
      <w:r>
        <w:rPr>
          <w:rFonts w:ascii="Malgun Gothic" w:eastAsia="Malgun Gothic" w:hAnsi="Malgun Gothic" w:hint="eastAsia"/>
          <w:color w:val="000000" w:themeColor="text1"/>
          <w:sz w:val="20"/>
          <w:szCs w:val="20"/>
          <w:lang w:eastAsia="ko-KR"/>
        </w:rPr>
        <w:t>조작 기술, 유전자 분석</w:t>
      </w:r>
      <w:r>
        <w:rPr>
          <w:rFonts w:ascii="Apple SD Gothic Neo" w:eastAsia="Apple SD Gothic Neo" w:hAnsi="Apple SD Gothic Neo" w:cs="Apple SD Gothic Neo" w:hint="eastAsia"/>
          <w:color w:val="000000" w:themeColor="text1"/>
          <w:sz w:val="20"/>
          <w:szCs w:val="20"/>
        </w:rPr>
        <w:t>・</w:t>
      </w:r>
      <w:r>
        <w:rPr>
          <w:rFonts w:ascii="Malgun Gothic" w:eastAsia="Malgun Gothic" w:hAnsi="Malgun Gothic" w:hint="eastAsia"/>
          <w:color w:val="000000" w:themeColor="text1"/>
          <w:sz w:val="20"/>
          <w:szCs w:val="20"/>
          <w:lang w:eastAsia="ko-KR"/>
        </w:rPr>
        <w:t>조작 기술 등이 많은 발전을 이루었고, 세포</w:t>
      </w:r>
      <w:r>
        <w:rPr>
          <w:rFonts w:ascii="Apple SD Gothic Neo" w:eastAsia="Apple SD Gothic Neo" w:hAnsi="Apple SD Gothic Neo" w:cs="Apple SD Gothic Neo" w:hint="eastAsia"/>
          <w:color w:val="000000" w:themeColor="text1"/>
          <w:sz w:val="20"/>
          <w:szCs w:val="20"/>
        </w:rPr>
        <w:t>・</w:t>
      </w:r>
      <w:r>
        <w:rPr>
          <w:rFonts w:ascii="Malgun Gothic" w:eastAsia="Malgun Gothic" w:hAnsi="Malgun Gothic" w:hint="eastAsia"/>
          <w:color w:val="000000" w:themeColor="text1"/>
          <w:sz w:val="20"/>
          <w:szCs w:val="20"/>
          <w:lang w:eastAsia="ko-KR"/>
        </w:rPr>
        <w:t>유전자치료제 제품들이 본격적으로 미국과 유럽의 식품의약국 또는 의약품기구에서 허가되면서 제도적인 부분 또한 개선되고 있다. 첨단 바이오의약품들은 희귀질환의 유일한 근본적 치료제라는 미 충족 의료 수요와 기술의 발전, 다수의 파이프라인으로</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인해 바이오의약품 유형 중 가장 높은 시장 성장률과 수익 창출이 전망되는 분야이다. 이에 대형 제약기업 및 바이오기업들의 새로운 </w:t>
      </w:r>
      <w:r>
        <w:rPr>
          <w:rFonts w:ascii="Malgun Gothic" w:eastAsia="Malgun Gothic" w:hAnsi="Malgun Gothic" w:hint="eastAsia"/>
          <w:color w:val="000000" w:themeColor="text1"/>
          <w:sz w:val="20"/>
          <w:szCs w:val="20"/>
          <w:lang w:eastAsia="ko-KR"/>
        </w:rPr>
        <w:lastRenderedPageBreak/>
        <w:t>치료제 개발을 위한 R&amp;D 투자는 점점</w:t>
      </w:r>
      <w:r>
        <w:rPr>
          <w:rFonts w:ascii="Malgun Gothic" w:eastAsia="Malgun Gothic" w:hAnsi="Malgun Gothic"/>
          <w:color w:val="000000" w:themeColor="text1"/>
          <w:lang w:val="en-US" w:eastAsia="ko-KR"/>
        </w:rPr>
        <w:t xml:space="preserve"> </w:t>
      </w:r>
      <w:r>
        <w:rPr>
          <w:rFonts w:ascii="Malgun Gothic" w:eastAsia="Malgun Gothic" w:hAnsi="Malgun Gothic" w:hint="eastAsia"/>
          <w:color w:val="000000" w:themeColor="text1"/>
          <w:sz w:val="20"/>
          <w:szCs w:val="20"/>
          <w:lang w:eastAsia="ko-KR"/>
        </w:rPr>
        <w:t>활발해지고 있으며, R&amp;D 투자를 늘리고 있는 소규모 바이오기업들의 수도 매년 증가하고 있다.</w:t>
      </w:r>
    </w:p>
    <w:p w14:paraId="095E5C0B"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국내 바이오의약품 시장을 분석했을 때 나타났듯이 국내 기업들의 R&amp;D 투자 규모와 연구 인력의 규모는 글로벌 기업에 비하면 많이 미흡하다. 1980년도부터 바이오 혁명을 일으켰던 미국에 비해 우리나라는 무려 10년이나 늦게 바이오의약품 시장에 뛰어들었다. 미래 유망 산업인 바이오의약품 분야의 후발 주자로서 글로벌 시장에서 경쟁력을 확보하기 위해서는 국내 제약기업 및 바이오기업의 더 많은 신약 개발 및 상용화가 필요하다. 바이오의약품 산업은 시장 유동성이 낮아 경제 상황보다는 과학기술의 발전에 근거하여 성장하기 때문에 R&amp;D 투자 확대는 필수적이다. 따라서, 다른 시장 분야에 비해 빠르게 성장할 것으로 전망되는 세포</w:t>
      </w:r>
      <w:r>
        <w:rPr>
          <w:rFonts w:ascii="Apple SD Gothic Neo" w:eastAsia="Apple SD Gothic Neo" w:hAnsi="Apple SD Gothic Neo" w:cs="Apple SD Gothic Neo" w:hint="eastAsia"/>
          <w:color w:val="000000" w:themeColor="text1"/>
          <w:sz w:val="20"/>
          <w:szCs w:val="20"/>
        </w:rPr>
        <w:t>・</w:t>
      </w:r>
      <w:r>
        <w:rPr>
          <w:rFonts w:ascii="Malgun Gothic" w:eastAsia="Malgun Gothic" w:hAnsi="Malgun Gothic" w:hint="eastAsia"/>
          <w:color w:val="000000" w:themeColor="text1"/>
          <w:sz w:val="20"/>
          <w:szCs w:val="20"/>
          <w:lang w:eastAsia="ko-KR"/>
        </w:rPr>
        <w:t>유전자치료제 시장을 타겟으로 하여 신약 R&amp;D 지원 확대 및 바이오의약품 개발 활성화를 위한 제도적 지원 도입 등 정부의 효율적인 정책 추진이 시급한 것으로 보인다</w:t>
      </w:r>
      <w:r>
        <w:rPr>
          <w:rFonts w:ascii="Malgun Gothic" w:eastAsia="Malgun Gothic" w:hAnsi="Malgun Gothic"/>
          <w:color w:val="000000" w:themeColor="text1"/>
          <w:sz w:val="20"/>
          <w:szCs w:val="20"/>
          <w:lang w:eastAsia="ko-KR"/>
        </w:rPr>
        <w:t>.</w:t>
      </w:r>
    </w:p>
    <w:p w14:paraId="03FDB72A" w14:textId="77777777" w:rsidR="00754167" w:rsidRDefault="00754167">
      <w:pPr>
        <w:jc w:val="both"/>
        <w:rPr>
          <w:rFonts w:ascii="Malgun Gothic" w:eastAsia="Malgun Gothic" w:hAnsi="Malgun Gothic"/>
          <w:color w:val="000000" w:themeColor="text1"/>
          <w:sz w:val="20"/>
          <w:szCs w:val="20"/>
          <w:lang w:val="en-US" w:eastAsia="ko-KR"/>
        </w:rPr>
      </w:pPr>
    </w:p>
    <w:p w14:paraId="37687D55" w14:textId="77777777" w:rsidR="00754167" w:rsidRDefault="00000000">
      <w:pPr>
        <w:ind w:firstLine="200"/>
        <w:rPr>
          <w:rFonts w:ascii="Malgun Gothic" w:eastAsia="Malgun Gothic" w:hAnsi="Malgun Gothic"/>
          <w:color w:val="000000"/>
          <w:sz w:val="28"/>
          <w:szCs w:val="28"/>
          <w:lang w:eastAsia="ko-KR"/>
        </w:rPr>
      </w:pPr>
      <w:r>
        <w:rPr>
          <w:rFonts w:ascii="Malgun Gothic" w:eastAsia="Malgun Gothic" w:hAnsi="Malgun Gothic"/>
          <w:b/>
          <w:color w:val="000000"/>
          <w:sz w:val="28"/>
          <w:szCs w:val="28"/>
          <w:lang w:eastAsia="ko-KR"/>
        </w:rPr>
        <w:t>2</w:t>
      </w:r>
      <w:r>
        <w:rPr>
          <w:rFonts w:ascii="Malgun Gothic" w:eastAsia="Malgun Gothic" w:hAnsi="Malgun Gothic" w:hint="eastAsia"/>
          <w:b/>
          <w:color w:val="000000"/>
          <w:sz w:val="28"/>
          <w:szCs w:val="28"/>
          <w:lang w:eastAsia="ko-KR"/>
        </w:rPr>
        <w:t>. 목표 기업 분석 </w:t>
      </w:r>
    </w:p>
    <w:p w14:paraId="3E9CECC3"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A. HK이노엔 소개 및 기본 정보</w:t>
      </w:r>
    </w:p>
    <w:p w14:paraId="2533C83D"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HK inno.N, 이하 HK이노엔은 1984년 제일제당이 유풍제약을 인수하여 유전공학사업부, 제약사업부 등으로 운영하던 기업으로, 2014년 CJ제일제당 제약사업부로부터 분사하여 CJ헬스케어로 출범했다. 2018년에는 한국콜마그룹에 편입되어 2020년 첨단 바이오, 헬스케어 혁신 성장을 목표로 HK이노엔으로 새롭게 출발하게 되었다. HK이노엔은 2021년 코스닥시장에 완제의약품 제조업으로 상장하는 등 글로벌 No.1 바이오헬스 기업으로 도약하고 있다.</w:t>
      </w:r>
    </w:p>
    <w:p w14:paraId="4E958601" w14:textId="77777777" w:rsidR="00754167" w:rsidRDefault="00754167">
      <w:pPr>
        <w:jc w:val="both"/>
        <w:rPr>
          <w:rFonts w:ascii="Malgun Gothic" w:eastAsia="Malgun Gothic" w:hAnsi="Malgun Gothic"/>
          <w:color w:val="000000" w:themeColor="text1"/>
          <w:sz w:val="20"/>
          <w:szCs w:val="20"/>
          <w:lang w:eastAsia="ko-KR"/>
        </w:rPr>
      </w:pPr>
    </w:p>
    <w:tbl>
      <w:tblPr>
        <w:tblW w:w="9072" w:type="dxa"/>
        <w:tblInd w:w="274" w:type="dxa"/>
        <w:tblLayout w:type="fixed"/>
        <w:tblCellMar>
          <w:top w:w="15" w:type="dxa"/>
          <w:left w:w="15" w:type="dxa"/>
          <w:bottom w:w="15" w:type="dxa"/>
          <w:right w:w="15" w:type="dxa"/>
        </w:tblCellMar>
        <w:tblLook w:val="04A0" w:firstRow="1" w:lastRow="0" w:firstColumn="1" w:lastColumn="0" w:noHBand="0" w:noVBand="1"/>
      </w:tblPr>
      <w:tblGrid>
        <w:gridCol w:w="1843"/>
        <w:gridCol w:w="7229"/>
      </w:tblGrid>
      <w:tr w:rsidR="00754167" w14:paraId="1A7FB306"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5942B6E5"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산업</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6F438F" w14:textId="77777777" w:rsidR="00754167" w:rsidRDefault="00000000">
            <w:pPr>
              <w:jc w:val="both"/>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eastAsia="ko-KR"/>
              </w:rPr>
              <w:t>완제의약품 제조업</w:t>
            </w:r>
          </w:p>
        </w:tc>
      </w:tr>
      <w:tr w:rsidR="00754167" w14:paraId="4FFA262F"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30039A37"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CEO</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3FE9D4" w14:textId="77777777" w:rsidR="00754167" w:rsidRDefault="00000000">
            <w:pPr>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곽달원</w:t>
            </w:r>
          </w:p>
        </w:tc>
      </w:tr>
      <w:tr w:rsidR="00754167" w14:paraId="02889696"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4A97AD71"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설립연도</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E5B61F" w14:textId="77777777" w:rsidR="00754167" w:rsidRDefault="00000000">
            <w:pPr>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1984</w:t>
            </w:r>
            <w:r>
              <w:rPr>
                <w:rFonts w:ascii="Malgun Gothic" w:eastAsia="Malgun Gothic" w:hAnsi="Malgun Gothic" w:hint="eastAsia"/>
                <w:color w:val="000000"/>
                <w:sz w:val="20"/>
                <w:szCs w:val="20"/>
                <w:lang w:eastAsia="ko-KR"/>
              </w:rPr>
              <w:t>년</w:t>
            </w:r>
          </w:p>
        </w:tc>
      </w:tr>
      <w:tr w:rsidR="00754167" w14:paraId="33137279"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4D05AB5E"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매출</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8C1BCD" w14:textId="77777777" w:rsidR="00754167" w:rsidRDefault="00000000">
            <w:pPr>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8,465</w:t>
            </w:r>
            <w:r>
              <w:rPr>
                <w:rFonts w:ascii="Malgun Gothic" w:eastAsia="Malgun Gothic" w:hAnsi="Malgun Gothic" w:hint="eastAsia"/>
                <w:color w:val="000000"/>
                <w:sz w:val="20"/>
                <w:szCs w:val="20"/>
                <w:lang w:eastAsia="ko-KR"/>
              </w:rPr>
              <w:t xml:space="preserve">억 </w:t>
            </w:r>
            <w:r>
              <w:rPr>
                <w:rFonts w:ascii="Malgun Gothic" w:eastAsia="Malgun Gothic" w:hAnsi="Malgun Gothic"/>
                <w:color w:val="000000"/>
                <w:sz w:val="20"/>
                <w:szCs w:val="20"/>
                <w:lang w:eastAsia="ko-KR"/>
              </w:rPr>
              <w:t>(2022</w:t>
            </w:r>
            <w:r>
              <w:rPr>
                <w:rFonts w:ascii="Malgun Gothic" w:eastAsia="Malgun Gothic" w:hAnsi="Malgun Gothic" w:hint="eastAsia"/>
                <w:color w:val="000000"/>
                <w:sz w:val="20"/>
                <w:szCs w:val="20"/>
                <w:lang w:eastAsia="ko-KR"/>
              </w:rPr>
              <w:t>년 기준)</w:t>
            </w:r>
          </w:p>
        </w:tc>
      </w:tr>
      <w:tr w:rsidR="00754167" w14:paraId="61C86098"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0C1B4E1F"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영업이익</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90BDA7" w14:textId="77777777" w:rsidR="00754167" w:rsidRDefault="00000000">
            <w:pPr>
              <w:jc w:val="both"/>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525</w:t>
            </w:r>
            <w:r>
              <w:rPr>
                <w:rFonts w:ascii="Malgun Gothic" w:eastAsia="Malgun Gothic" w:hAnsi="Malgun Gothic" w:hint="eastAsia"/>
                <w:color w:val="000000"/>
                <w:sz w:val="20"/>
                <w:szCs w:val="20"/>
                <w:lang w:eastAsia="ko-KR"/>
              </w:rPr>
              <w:t xml:space="preserve">억 </w:t>
            </w:r>
            <w:r>
              <w:rPr>
                <w:rFonts w:ascii="Malgun Gothic" w:eastAsia="Malgun Gothic" w:hAnsi="Malgun Gothic"/>
                <w:color w:val="000000"/>
                <w:sz w:val="20"/>
                <w:szCs w:val="20"/>
                <w:lang w:eastAsia="ko-KR"/>
              </w:rPr>
              <w:t>(2022</w:t>
            </w:r>
            <w:r>
              <w:rPr>
                <w:rFonts w:ascii="Malgun Gothic" w:eastAsia="Malgun Gothic" w:hAnsi="Malgun Gothic" w:hint="eastAsia"/>
                <w:color w:val="000000"/>
                <w:sz w:val="20"/>
                <w:szCs w:val="20"/>
                <w:lang w:eastAsia="ko-KR"/>
              </w:rPr>
              <w:t>년 기준)</w:t>
            </w:r>
          </w:p>
        </w:tc>
      </w:tr>
      <w:tr w:rsidR="00754167" w14:paraId="4FE86C6E" w14:textId="77777777">
        <w:trPr>
          <w:trHeight w:val="255"/>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5F2E988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직원</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9DA5A5" w14:textId="77777777" w:rsidR="00754167" w:rsidRDefault="00000000">
            <w:pPr>
              <w:jc w:val="both"/>
              <w:rPr>
                <w:rFonts w:ascii="Malgun Gothic" w:eastAsia="Malgun Gothic" w:hAnsi="Malgun Gothic"/>
                <w:sz w:val="20"/>
                <w:szCs w:val="20"/>
              </w:rPr>
            </w:pPr>
            <w:r>
              <w:rPr>
                <w:rFonts w:ascii="Malgun Gothic" w:eastAsia="Malgun Gothic" w:hAnsi="Malgun Gothic" w:hint="eastAsia"/>
                <w:color w:val="000000"/>
                <w:sz w:val="20"/>
                <w:szCs w:val="20"/>
              </w:rPr>
              <w:t>1,716명 (2022년 기준)</w:t>
            </w:r>
          </w:p>
        </w:tc>
      </w:tr>
      <w:tr w:rsidR="00754167" w14:paraId="4A1641CE" w14:textId="77777777">
        <w:trPr>
          <w:trHeight w:val="1317"/>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2294885C" w14:textId="77777777" w:rsidR="00754167" w:rsidRDefault="00000000">
            <w:pPr>
              <w:jc w:val="center"/>
              <w:rPr>
                <w:rFonts w:ascii="Malgun Gothic" w:eastAsia="Malgun Gothic" w:hAnsi="Malgun Gothic"/>
                <w:sz w:val="20"/>
                <w:szCs w:val="20"/>
                <w:lang w:val="en-US" w:eastAsia="ko-KR"/>
              </w:rPr>
            </w:pPr>
            <w:r>
              <w:rPr>
                <w:rFonts w:ascii="Malgun Gothic" w:eastAsia="Malgun Gothic" w:hAnsi="Malgun Gothic" w:hint="eastAsia"/>
                <w:sz w:val="20"/>
                <w:szCs w:val="20"/>
                <w:lang w:eastAsia="ko-KR"/>
              </w:rPr>
              <w:t>공장 및 연구소</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400771"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오송공장: 내용고형제, 항암주사제, 수액제</w:t>
            </w:r>
          </w:p>
          <w:p w14:paraId="2E6A419C"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대소공장: 수액제, 내용고형제, 세파계</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hint="eastAsia"/>
                <w:color w:val="000000"/>
                <w:sz w:val="20"/>
                <w:szCs w:val="20"/>
                <w:lang w:eastAsia="ko-KR"/>
              </w:rPr>
              <w:t>일반 원료의약품</w:t>
            </w:r>
          </w:p>
          <w:p w14:paraId="3D63C30E"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이천공장: 항체</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hint="eastAsia"/>
                <w:color w:val="000000"/>
                <w:sz w:val="20"/>
                <w:szCs w:val="20"/>
                <w:lang w:eastAsia="ko-KR"/>
              </w:rPr>
              <w:t>심혈관 주사제, 생물학적 제제(백신,유전자재조합 등)</w:t>
            </w:r>
          </w:p>
          <w:p w14:paraId="373ED192"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하남공장: 첨단 바이오의약품-세포</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hint="eastAsia"/>
                <w:color w:val="000000"/>
                <w:sz w:val="20"/>
                <w:szCs w:val="20"/>
                <w:lang w:eastAsia="ko-KR"/>
              </w:rPr>
              <w:t>유전자치료제)</w:t>
            </w:r>
          </w:p>
          <w:p w14:paraId="7FFA8D93"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판교연구소(설립 예정)</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R&amp;D 역량 강화</w:t>
            </w:r>
          </w:p>
        </w:tc>
      </w:tr>
      <w:tr w:rsidR="00754167" w14:paraId="0AB68CC3" w14:textId="77777777">
        <w:trPr>
          <w:trHeight w:val="970"/>
        </w:trPr>
        <w:tc>
          <w:tcPr>
            <w:tcW w:w="1843" w:type="dxa"/>
            <w:tcBorders>
              <w:top w:val="single" w:sz="8" w:space="0" w:color="000000"/>
              <w:left w:val="single" w:sz="8" w:space="0" w:color="000000"/>
              <w:bottom w:val="single" w:sz="8" w:space="0" w:color="000000"/>
              <w:right w:val="single" w:sz="8" w:space="0" w:color="000000"/>
            </w:tcBorders>
            <w:shd w:val="clear" w:color="000000" w:fill="8DB3E2" w:themeFill="text2" w:themeFillTint="66"/>
            <w:tcMar>
              <w:top w:w="0" w:type="dxa"/>
              <w:left w:w="100" w:type="dxa"/>
              <w:bottom w:w="0" w:type="dxa"/>
              <w:right w:w="100" w:type="dxa"/>
            </w:tcMar>
            <w:vAlign w:val="center"/>
          </w:tcPr>
          <w:p w14:paraId="52E749FC"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미션/비전</w:t>
            </w:r>
          </w:p>
        </w:tc>
        <w:tc>
          <w:tcPr>
            <w:tcW w:w="72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0E33B3"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미션: Heal the World for a Better Life</w:t>
            </w:r>
          </w:p>
          <w:p w14:paraId="51E203C3" w14:textId="77777777" w:rsidR="00754167" w:rsidRDefault="00000000">
            <w:pPr>
              <w:ind w:firstLine="323"/>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국민의 더 나은 삶을 위해 건강한 세상을 만든다</w:t>
            </w:r>
          </w:p>
          <w:p w14:paraId="66B73058"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비전: Global Top Tier Biohealth Company</w:t>
            </w:r>
          </w:p>
          <w:p w14:paraId="1CC69E60" w14:textId="77777777" w:rsidR="00754167" w:rsidRDefault="00000000">
            <w:pPr>
              <w:ind w:firstLine="323"/>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바이오헬스 산업의 위대한 리더로서 세계를 나아간다</w:t>
            </w:r>
          </w:p>
        </w:tc>
      </w:tr>
    </w:tbl>
    <w:p w14:paraId="1842DE0C" w14:textId="77777777" w:rsidR="00754167" w:rsidRDefault="00754167">
      <w:pPr>
        <w:rPr>
          <w:rFonts w:ascii="Malgun Gothic" w:eastAsia="Malgun Gothic" w:hAnsi="Malgun Gothic"/>
          <w:color w:val="000000"/>
          <w:sz w:val="20"/>
          <w:szCs w:val="20"/>
          <w:lang w:eastAsia="ko-KR"/>
        </w:rPr>
      </w:pPr>
    </w:p>
    <w:p w14:paraId="584D3798"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B. 주력사업 및 제품</w:t>
      </w:r>
    </w:p>
    <w:p w14:paraId="255A95C4"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HK이노엔은 2006년 한일약품 인수를 통해 전문의약품 포트폴리오를 강화할 수 있었으며 이후 의약품 시장에 본격적으로 진출했다. 전문의약품과 HB&amp;B 분야에서 기술 중심의 사업 경쟁력을 확보한 HK이노엔은 핵심 질환군인 순환, 소화, 대사, 신장 분야의 제품과 더불어, 국내 최초로 전문 항암조직을 구성하여 글로벌 표준 항암제 및 항암 보조요법제를 국내 의료 현장에 공급하고 있다. </w:t>
      </w:r>
      <w:r>
        <w:rPr>
          <w:rFonts w:ascii="Malgun Gothic" w:eastAsia="Malgun Gothic" w:hAnsi="Malgun Gothic" w:hint="eastAsia"/>
          <w:color w:val="000000" w:themeColor="text1"/>
          <w:sz w:val="20"/>
          <w:szCs w:val="20"/>
          <w:lang w:eastAsia="ko-KR"/>
        </w:rPr>
        <w:lastRenderedPageBreak/>
        <w:t>HK이노엔은 아래 표에 나와있는 것처럼 2019년 신약인 대한민국 30호 신약 케이캡을 비롯하여 엑스원, 안플레이드 등 연 매출 100억원 이상의 블록버스터 전문의약품을 10종 이상 보유하고 있으며, 기초수액 시장과 숙취해소제품 시장에서도 독보적인 점유율을 차지하고 있다. 이렇게 글로벌 제약사로 성장하고 있는 HK이노엔은 혁신적인 개량신약 개발에 역량을 집중하며 우수한 제품력과 기술력을 바탕으로 기업 가치를 극대화하고 있다. </w:t>
      </w:r>
    </w:p>
    <w:p w14:paraId="1F3047FD" w14:textId="77777777" w:rsidR="00754167" w:rsidRDefault="00754167">
      <w:pPr>
        <w:ind w:left="300" w:firstLine="800"/>
        <w:jc w:val="both"/>
        <w:rPr>
          <w:rFonts w:ascii="Malgun Gothic" w:eastAsia="Malgun Gothic" w:hAnsi="Malgun Gothic"/>
          <w:color w:val="000000" w:themeColor="text1"/>
          <w:sz w:val="20"/>
          <w:szCs w:val="20"/>
          <w:lang w:eastAsia="ko-KR"/>
        </w:rPr>
      </w:pPr>
    </w:p>
    <w:tbl>
      <w:tblPr>
        <w:tblW w:w="0" w:type="auto"/>
        <w:tblInd w:w="416" w:type="dxa"/>
        <w:tblCellMar>
          <w:top w:w="15" w:type="dxa"/>
          <w:left w:w="15" w:type="dxa"/>
          <w:bottom w:w="15" w:type="dxa"/>
          <w:right w:w="15" w:type="dxa"/>
        </w:tblCellMar>
        <w:tblLook w:val="04A0" w:firstRow="1" w:lastRow="0" w:firstColumn="1" w:lastColumn="0" w:noHBand="0" w:noVBand="1"/>
      </w:tblPr>
      <w:tblGrid>
        <w:gridCol w:w="1984"/>
        <w:gridCol w:w="2835"/>
        <w:gridCol w:w="4111"/>
      </w:tblGrid>
      <w:tr w:rsidR="00754167" w14:paraId="1C7D7EC1" w14:textId="77777777">
        <w:trPr>
          <w:trHeight w:val="255"/>
        </w:trPr>
        <w:tc>
          <w:tcPr>
            <w:tcW w:w="1984"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tcPr>
          <w:p w14:paraId="1A4668D7"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사업부문</w:t>
            </w:r>
          </w:p>
        </w:tc>
        <w:tc>
          <w:tcPr>
            <w:tcW w:w="2835"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tcPr>
          <w:p w14:paraId="1A30AEDD"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제품명</w:t>
            </w:r>
          </w:p>
        </w:tc>
        <w:tc>
          <w:tcPr>
            <w:tcW w:w="4111"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tcPr>
          <w:p w14:paraId="58B114F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종류</w:t>
            </w:r>
          </w:p>
        </w:tc>
      </w:tr>
      <w:tr w:rsidR="00754167" w14:paraId="0ACB5812" w14:textId="77777777">
        <w:trPr>
          <w:trHeight w:val="255"/>
        </w:trPr>
        <w:tc>
          <w:tcPr>
            <w:tcW w:w="1984" w:type="dxa"/>
            <w:vMerge w:val="restart"/>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157468BD"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전문의약품</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E2DE19"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케이캡</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6F2AD6" w14:textId="77777777" w:rsidR="00754167" w:rsidRDefault="00000000">
            <w:pPr>
              <w:jc w:val="center"/>
              <w:rPr>
                <w:rFonts w:ascii="Malgun Gothic" w:eastAsia="Malgun Gothic" w:hAnsi="Malgun Gothic"/>
                <w:sz w:val="20"/>
                <w:szCs w:val="20"/>
                <w:lang w:eastAsia="ko-KR"/>
              </w:rPr>
            </w:pPr>
            <w:r>
              <w:rPr>
                <w:rFonts w:ascii="Malgun Gothic" w:eastAsia="Malgun Gothic" w:hAnsi="Malgun Gothic" w:hint="eastAsia"/>
                <w:color w:val="000000"/>
                <w:sz w:val="20"/>
                <w:szCs w:val="20"/>
                <w:lang w:eastAsia="ko-KR"/>
              </w:rPr>
              <w:t>위식도역류질환치료(P-CAB)</w:t>
            </w:r>
          </w:p>
        </w:tc>
      </w:tr>
      <w:tr w:rsidR="00754167" w14:paraId="59811B0B"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35FE55A0" w14:textId="77777777" w:rsidR="00754167" w:rsidRDefault="00754167">
            <w:pPr>
              <w:rPr>
                <w:lang w:eastAsia="ko-KR"/>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279F9B"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로바젯</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22FE44"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고지혈증치료제</w:t>
            </w:r>
          </w:p>
        </w:tc>
      </w:tr>
      <w:tr w:rsidR="00754167" w14:paraId="5165BAB9"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48F75282" w14:textId="77777777" w:rsidR="00754167" w:rsidRDefault="00754167"/>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252176"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엑스원</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819CB5"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고혈압치료제</w:t>
            </w:r>
          </w:p>
        </w:tc>
      </w:tr>
      <w:tr w:rsidR="00754167" w14:paraId="061DE5DA"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46B9256C" w14:textId="77777777" w:rsidR="00754167" w:rsidRDefault="00754167"/>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DD6E6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안플레이드</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E090C1"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동맥폐색증치료제</w:t>
            </w:r>
          </w:p>
        </w:tc>
      </w:tr>
      <w:tr w:rsidR="00754167" w14:paraId="32DD4C28"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44079657" w14:textId="77777777" w:rsidR="00754167" w:rsidRDefault="00754167"/>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1F5FA5"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기초수액</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A52731"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혈액및체액대용제</w:t>
            </w:r>
          </w:p>
        </w:tc>
      </w:tr>
      <w:tr w:rsidR="00754167" w14:paraId="4B9CB748"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6EBF6DB3" w14:textId="77777777" w:rsidR="00754167" w:rsidRDefault="00754167"/>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E05DB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영양수액</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773E44"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혈중영양분공급제</w:t>
            </w:r>
          </w:p>
        </w:tc>
      </w:tr>
      <w:tr w:rsidR="00754167" w14:paraId="1B012EF4"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5630134E" w14:textId="77777777" w:rsidR="00754167" w:rsidRDefault="00754167"/>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61827D"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에포카인주</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D79F24" w14:textId="77777777" w:rsidR="00754167" w:rsidRDefault="00000000">
            <w:pPr>
              <w:jc w:val="center"/>
              <w:rPr>
                <w:rFonts w:ascii="Malgun Gothic" w:eastAsia="Malgun Gothic" w:hAnsi="Malgun Gothic"/>
                <w:sz w:val="20"/>
                <w:szCs w:val="20"/>
                <w:lang w:eastAsia="ko-KR"/>
              </w:rPr>
            </w:pPr>
            <w:r>
              <w:rPr>
                <w:rFonts w:ascii="Malgun Gothic" w:eastAsia="Malgun Gothic" w:hAnsi="Malgun Gothic" w:hint="eastAsia"/>
                <w:color w:val="000000"/>
                <w:sz w:val="20"/>
                <w:szCs w:val="20"/>
                <w:lang w:eastAsia="ko-KR"/>
              </w:rPr>
              <w:t>빈혈치료제(바이오의약품)</w:t>
            </w:r>
          </w:p>
        </w:tc>
      </w:tr>
      <w:tr w:rsidR="00754167" w14:paraId="0B806256" w14:textId="77777777">
        <w:trPr>
          <w:trHeight w:val="255"/>
        </w:trPr>
        <w:tc>
          <w:tcPr>
            <w:tcW w:w="1984" w:type="dxa"/>
            <w:vMerge w:val="restart"/>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1772F85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헬스/뷰티/음료</w:t>
            </w:r>
          </w:p>
          <w:p w14:paraId="30AD25AD"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(HB&amp;B)</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8B270D"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컨디션</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660951" w14:textId="77777777" w:rsidR="00754167" w:rsidRDefault="00000000">
            <w:pPr>
              <w:jc w:val="center"/>
              <w:rPr>
                <w:rFonts w:ascii="Malgun Gothic" w:eastAsia="Malgun Gothic" w:hAnsi="Malgun Gothic"/>
                <w:sz w:val="20"/>
                <w:szCs w:val="20"/>
                <w:lang w:eastAsia="ko-KR"/>
              </w:rPr>
            </w:pPr>
            <w:r>
              <w:rPr>
                <w:rFonts w:ascii="Malgun Gothic" w:eastAsia="Malgun Gothic" w:hAnsi="Malgun Gothic" w:hint="eastAsia"/>
                <w:color w:val="000000"/>
                <w:sz w:val="20"/>
                <w:szCs w:val="20"/>
                <w:lang w:eastAsia="ko-KR"/>
              </w:rPr>
              <w:t>숙취해소제(음료/환/스틱)</w:t>
            </w:r>
          </w:p>
        </w:tc>
      </w:tr>
      <w:tr w:rsidR="00754167" w14:paraId="7E1BD624" w14:textId="77777777">
        <w:trPr>
          <w:trHeight w:val="255"/>
        </w:trPr>
        <w:tc>
          <w:tcPr>
            <w:tcW w:w="1984" w:type="dxa"/>
            <w:vMerge/>
            <w:tcBorders>
              <w:top w:val="single" w:sz="8" w:space="0" w:color="000000"/>
              <w:left w:val="single" w:sz="8" w:space="0" w:color="000000"/>
              <w:bottom w:val="single" w:sz="8" w:space="0" w:color="000000"/>
              <w:right w:val="single" w:sz="8" w:space="0" w:color="000000"/>
            </w:tcBorders>
            <w:shd w:val="clear" w:color="000000" w:fill="8DB3E2"/>
            <w:vAlign w:val="center"/>
          </w:tcPr>
          <w:p w14:paraId="57494506" w14:textId="77777777" w:rsidR="00754167" w:rsidRDefault="00754167">
            <w:pPr>
              <w:rPr>
                <w:lang w:eastAsia="ko-KR"/>
              </w:rPr>
            </w:pP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E9D178"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헛개수</w:t>
            </w:r>
          </w:p>
        </w:tc>
        <w:tc>
          <w:tcPr>
            <w:tcW w:w="411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15BDB7"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갈증해소음료</w:t>
            </w:r>
          </w:p>
        </w:tc>
      </w:tr>
    </w:tbl>
    <w:p w14:paraId="0CF319EB" w14:textId="77777777" w:rsidR="00754167" w:rsidRDefault="00754167">
      <w:pPr>
        <w:rPr>
          <w:rFonts w:ascii="Malgun Gothic" w:eastAsia="Malgun Gothic" w:hAnsi="Malgun Gothic"/>
          <w:color w:val="000000"/>
          <w:sz w:val="20"/>
          <w:szCs w:val="20"/>
        </w:rPr>
      </w:pPr>
    </w:p>
    <w:p w14:paraId="65360324"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C. 최신 이슈/향후 방향성</w:t>
      </w:r>
    </w:p>
    <w:p w14:paraId="642373D0"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HK이노엔은 간염 백신과 1세대 바이오의약품 EPO 등 기존에 보유한 바이오의약품 연구개발 및 제품화 역량을 바탕으로 다양한 전문의약품을 개발하고 있는 중이다. 특히 세계적인 시장 경향에 맞춰 세포유전자치료제를 미래 성장동력으로 삼고 신규 투자를 확대하고 있으며, 첨단 신기술 연구개발 성과를 창출하는 것이 HK이노엔의  목표라 할 수 있다. 또한, 자체 파이프라인 개발은 물론, 항암과 면역 질환 같은 고부가가치 파이프라인 확보라는 명확한 방향성을 갖고,</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위탁개발분석생산(CDAMO)사업의 확장과 적극적인 글로벌 협업을 추진하고 있다. 궁극적으로는 혁신적인 글로벌 세포유전자치료제 신약 개발에 성공하여 아직 미미한 국내 첨단 바이오의약품 시장의 선두 기업으로 거듭나고자 한다.</w:t>
      </w:r>
    </w:p>
    <w:p w14:paraId="3F1ED671"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이러한 노력의 일환으로, HK이노엔은 2023년 초반부터 에이인비와 티씨노바이오사이언스 같은 AI기반 신약개발 기업들과 협업하여 신약 후보 물질 발굴에 집중하고 있다. 먼저, 에이인비와의 공동연구를 통해서 새롭게 발굴한 항체 후보물질들은 세포유전자치료제 개발 및 기존 약의 기능 강화에 쓰이며, AI 기술을 활용한 구조 기반 데이터는 향후 </w:t>
      </w:r>
      <w:r>
        <w:rPr>
          <w:rFonts w:ascii="Malgun Gothic" w:eastAsia="Malgun Gothic" w:hAnsi="Malgun Gothic"/>
          <w:color w:val="000000" w:themeColor="text1"/>
          <w:sz w:val="20"/>
          <w:szCs w:val="20"/>
          <w:lang w:val="en-US" w:eastAsia="ko-KR"/>
        </w:rPr>
        <w:t>Covid-19</w:t>
      </w:r>
      <w:r>
        <w:rPr>
          <w:rFonts w:ascii="Malgun Gothic" w:eastAsia="Malgun Gothic" w:hAnsi="Malgun Gothic" w:hint="eastAsia"/>
          <w:color w:val="000000" w:themeColor="text1"/>
          <w:sz w:val="20"/>
          <w:szCs w:val="20"/>
          <w:lang w:eastAsia="ko-KR"/>
        </w:rPr>
        <w:t xml:space="preserve"> 같은 상황 재발 시, 신속한 백신 개발을 위한 대비 체제를 만드는데 활용될 예정이다. 뿐만 아니라, 올해 7월부터 협업을 맺게 된 티씨노바이오사이언스와의 공동연구를 통해서는 2024년까지 항암 신약 후보 물질을 발굴하여, 암세포의 성장과 전이를 유발하는 KRAS유전자 표적항암제 개발 및 글로벌 사업화 추진을 목표로 하고 있다</w:t>
      </w:r>
      <w:r>
        <w:rPr>
          <w:rFonts w:ascii="Malgun Gothic" w:eastAsia="Malgun Gothic" w:hAnsi="Malgun Gothic"/>
          <w:color w:val="000000" w:themeColor="text1"/>
          <w:sz w:val="20"/>
          <w:szCs w:val="20"/>
          <w:lang w:eastAsia="ko-KR"/>
        </w:rPr>
        <w:t>.</w:t>
      </w:r>
    </w:p>
    <w:p w14:paraId="1D158BC3"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5E9F8218"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D. 복리후생/근무환경</w:t>
      </w:r>
    </w:p>
    <w:tbl>
      <w:tblPr>
        <w:tblW w:w="0" w:type="auto"/>
        <w:tblCellMar>
          <w:top w:w="15" w:type="dxa"/>
          <w:left w:w="15" w:type="dxa"/>
          <w:bottom w:w="15" w:type="dxa"/>
          <w:right w:w="15" w:type="dxa"/>
        </w:tblCellMar>
        <w:tblLook w:val="04A0" w:firstRow="1" w:lastRow="0" w:firstColumn="1" w:lastColumn="0" w:noHBand="0" w:noVBand="1"/>
      </w:tblPr>
      <w:tblGrid>
        <w:gridCol w:w="1853"/>
        <w:gridCol w:w="7765"/>
      </w:tblGrid>
      <w:tr w:rsidR="00754167" w14:paraId="6D475B3B" w14:textId="77777777">
        <w:trPr>
          <w:trHeight w:val="255"/>
        </w:trPr>
        <w:tc>
          <w:tcPr>
            <w:tcW w:w="9618" w:type="dxa"/>
            <w:gridSpan w:val="2"/>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tcPr>
          <w:p w14:paraId="284EACC9"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복리후생</w:t>
            </w:r>
          </w:p>
        </w:tc>
      </w:tr>
      <w:tr w:rsidR="00754167" w14:paraId="40EBA3C0" w14:textId="77777777">
        <w:trPr>
          <w:trHeight w:val="1265"/>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6583D9D2"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임직원 교육 프로그램</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484301"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임직원이 잠재적인 역량을 발휘할 수 있도록 지급 및 직무에 맞춰 구축된 교육 육성 프로그램</w:t>
            </w:r>
          </w:p>
          <w:p w14:paraId="053F3E8E" w14:textId="77777777" w:rsidR="00754167" w:rsidRDefault="00000000">
            <w:pPr>
              <w:ind w:left="178" w:firstLine="141"/>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공통역량 교육: 기업의 핵심가치를 내재화 및 업무 방향성 제시</w:t>
            </w:r>
          </w:p>
          <w:p w14:paraId="664F821C" w14:textId="77777777" w:rsidR="00754167" w:rsidRDefault="00000000">
            <w:pPr>
              <w:ind w:left="178" w:firstLine="141"/>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직급별 교육: 신입 및 경력사원들의 적응 지원</w:t>
            </w:r>
          </w:p>
          <w:p w14:paraId="133F52AD" w14:textId="77777777" w:rsidR="00754167" w:rsidRDefault="00000000">
            <w:pPr>
              <w:ind w:left="178" w:firstLine="141"/>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lastRenderedPageBreak/>
              <w:t xml:space="preserve">- </w:t>
            </w:r>
            <w:r>
              <w:rPr>
                <w:rFonts w:ascii="Malgun Gothic" w:eastAsia="Malgun Gothic" w:hAnsi="Malgun Gothic" w:hint="eastAsia"/>
                <w:color w:val="000000"/>
                <w:sz w:val="20"/>
                <w:szCs w:val="20"/>
                <w:lang w:eastAsia="ko-KR"/>
              </w:rPr>
              <w:t>승진자 맞춤형 교육: 승진하며 변화한 직급과 역할의 역량 강화</w:t>
            </w:r>
          </w:p>
          <w:p w14:paraId="7F537CE7" w14:textId="77777777" w:rsidR="00754167" w:rsidRDefault="00000000">
            <w:pPr>
              <w:ind w:left="178" w:firstLine="141"/>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 맞춤형 교육: 각 직무별 역량 강화</w:t>
            </w:r>
          </w:p>
        </w:tc>
      </w:tr>
      <w:tr w:rsidR="00754167" w14:paraId="46138DF5" w14:textId="77777777">
        <w:trPr>
          <w:trHeight w:val="820"/>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2AF5E414"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lastRenderedPageBreak/>
              <w:t>자기주도학습 지원</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3B9940"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직무 및 관심사에 따라 약 20,000개의 다양한 온라인 교육 과정 수강 가능</w:t>
            </w:r>
          </w:p>
          <w:p w14:paraId="2772F8C1" w14:textId="77777777" w:rsidR="00754167" w:rsidRDefault="00000000">
            <w:pPr>
              <w:numPr>
                <w:ilvl w:val="0"/>
                <w:numId w:val="41"/>
              </w:numPr>
              <w:ind w:left="360" w:firstLine="0"/>
              <w:rPr>
                <w:rFonts w:ascii="Malgun Gothic" w:eastAsia="Malgun Gothic" w:hAnsi="Malgun Gothic" w:cs="Arial"/>
                <w:color w:val="000000"/>
                <w:sz w:val="20"/>
                <w:szCs w:val="20"/>
              </w:rPr>
            </w:pPr>
            <w:r>
              <w:rPr>
                <w:rFonts w:ascii="Malgun Gothic" w:eastAsia="Malgun Gothic" w:hAnsi="Malgun Gothic" w:cs="Arial" w:hint="eastAsia"/>
                <w:color w:val="000000"/>
                <w:sz w:val="20"/>
                <w:szCs w:val="20"/>
              </w:rPr>
              <w:t>자기 계발 지원</w:t>
            </w:r>
          </w:p>
          <w:p w14:paraId="00BDC90D"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어학 과정 및 개인별 맞춤형 전화영어 과정 지원</w:t>
            </w:r>
          </w:p>
          <w:p w14:paraId="0BD6AF66"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color w:val="000000"/>
                <w:sz w:val="20"/>
                <w:szCs w:val="20"/>
              </w:rPr>
              <w:t xml:space="preserve">- </w:t>
            </w:r>
            <w:r>
              <w:rPr>
                <w:rFonts w:ascii="Malgun Gothic" w:eastAsia="Malgun Gothic" w:hAnsi="Malgun Gothic" w:hint="eastAsia"/>
                <w:color w:val="000000"/>
                <w:sz w:val="20"/>
                <w:szCs w:val="20"/>
              </w:rPr>
              <w:t>직무 자격증 취득 지원</w:t>
            </w:r>
          </w:p>
        </w:tc>
      </w:tr>
      <w:tr w:rsidR="00754167" w14:paraId="1B3EAE09" w14:textId="77777777">
        <w:trPr>
          <w:trHeight w:val="2130"/>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7739D44B"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그 외</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923324" w14:textId="77777777" w:rsidR="00754167" w:rsidRDefault="00000000">
            <w:pPr>
              <w:numPr>
                <w:ilvl w:val="0"/>
                <w:numId w:val="41"/>
              </w:numPr>
              <w:ind w:left="360" w:firstLine="0"/>
              <w:rPr>
                <w:rFonts w:ascii="Malgun Gothic" w:eastAsia="Malgun Gothic" w:hAnsi="Malgun Gothic" w:cs="Arial"/>
                <w:color w:val="000000"/>
                <w:sz w:val="20"/>
                <w:szCs w:val="20"/>
              </w:rPr>
            </w:pPr>
            <w:r>
              <w:rPr>
                <w:rFonts w:ascii="Malgun Gothic" w:eastAsia="Malgun Gothic" w:hAnsi="Malgun Gothic" w:cs="Arial" w:hint="eastAsia"/>
                <w:color w:val="000000"/>
                <w:sz w:val="20"/>
                <w:szCs w:val="20"/>
              </w:rPr>
              <w:t>일-가정 양립 복지</w:t>
            </w:r>
          </w:p>
          <w:p w14:paraId="03C0A328"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자녀 교육비 지원 / 장애 자녀 양육비 지원</w:t>
            </w:r>
          </w:p>
          <w:p w14:paraId="103FD60E"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자녀입학돌봄 휴가/단축근로</w:t>
            </w:r>
          </w:p>
          <w:p w14:paraId="7C038F9C"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의료비 지원</w:t>
            </w:r>
          </w:p>
          <w:p w14:paraId="2FA96145"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 </w:t>
            </w:r>
            <w:r>
              <w:rPr>
                <w:rFonts w:ascii="Malgun Gothic" w:eastAsia="Malgun Gothic" w:hAnsi="Malgun Gothic"/>
                <w:color w:val="000000"/>
                <w:sz w:val="20"/>
                <w:szCs w:val="20"/>
                <w:lang w:val="en-US" w:eastAsia="ko-KR"/>
              </w:rPr>
              <w:t>J</w:t>
            </w:r>
            <w:r>
              <w:rPr>
                <w:rFonts w:ascii="Malgun Gothic" w:eastAsia="Malgun Gothic" w:hAnsi="Malgun Gothic" w:hint="eastAsia"/>
                <w:color w:val="000000"/>
                <w:sz w:val="20"/>
                <w:szCs w:val="20"/>
                <w:lang w:eastAsia="ko-KR"/>
              </w:rPr>
              <w:t>UMP-UP Program: 2주 유급휴가+2주 연차 / 휴가비 지원</w:t>
            </w:r>
          </w:p>
          <w:p w14:paraId="10055B07" w14:textId="77777777" w:rsidR="00754167" w:rsidRDefault="00000000">
            <w:pPr>
              <w:numPr>
                <w:ilvl w:val="0"/>
                <w:numId w:val="43"/>
              </w:numPr>
              <w:ind w:left="425" w:firstLine="0"/>
              <w:rPr>
                <w:rFonts w:ascii="Malgun Gothic" w:eastAsia="Malgun Gothic" w:hAnsi="Malgun Gothic" w:cs="Arial"/>
                <w:color w:val="000000"/>
                <w:sz w:val="20"/>
                <w:szCs w:val="20"/>
              </w:rPr>
            </w:pPr>
            <w:r>
              <w:rPr>
                <w:rFonts w:ascii="Malgun Gothic" w:eastAsia="Malgun Gothic" w:hAnsi="Malgun Gothic" w:cs="Arial" w:hint="eastAsia"/>
                <w:color w:val="000000"/>
                <w:sz w:val="20"/>
                <w:szCs w:val="20"/>
              </w:rPr>
              <w:t>임직원 주거 복지</w:t>
            </w:r>
          </w:p>
          <w:p w14:paraId="3881CF8B" w14:textId="77777777" w:rsidR="00754167" w:rsidRDefault="00000000">
            <w:pPr>
              <w:ind w:firstLine="319"/>
              <w:rPr>
                <w:rFonts w:ascii="Malgun Gothic" w:eastAsia="Malgun Gothic" w:hAnsi="Malgun Gothic"/>
                <w:color w:val="000000"/>
                <w:sz w:val="20"/>
                <w:szCs w:val="20"/>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rPr>
              <w:t>주택자금 지원</w:t>
            </w:r>
          </w:p>
          <w:p w14:paraId="6703E395" w14:textId="77777777" w:rsidR="00754167" w:rsidRDefault="00000000">
            <w:pPr>
              <w:ind w:firstLine="319"/>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비연고지 이동 발령 시 주택자금 일부 및 이사비용 지원</w:t>
            </w:r>
          </w:p>
        </w:tc>
      </w:tr>
      <w:tr w:rsidR="00754167" w14:paraId="061F385E" w14:textId="77777777">
        <w:trPr>
          <w:trHeight w:val="255"/>
        </w:trPr>
        <w:tc>
          <w:tcPr>
            <w:tcW w:w="9618" w:type="dxa"/>
            <w:gridSpan w:val="2"/>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4EA7601E"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근무환경</w:t>
            </w:r>
          </w:p>
        </w:tc>
      </w:tr>
      <w:tr w:rsidR="00754167" w14:paraId="2933C74C" w14:textId="77777777">
        <w:trPr>
          <w:trHeight w:val="1012"/>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76C21CFA" w14:textId="77777777" w:rsidR="00754167" w:rsidRDefault="00000000">
            <w:pPr>
              <w:jc w:val="center"/>
              <w:rPr>
                <w:rFonts w:ascii="Malgun Gothic" w:eastAsia="Malgun Gothic" w:hAnsi="Malgun Gothic"/>
                <w:sz w:val="20"/>
                <w:szCs w:val="20"/>
                <w:lang w:eastAsia="ko-KR"/>
              </w:rPr>
            </w:pPr>
            <w:r>
              <w:rPr>
                <w:rFonts w:ascii="Malgun Gothic" w:eastAsia="Malgun Gothic" w:hAnsi="Malgun Gothic" w:hint="eastAsia"/>
                <w:color w:val="000000"/>
                <w:sz w:val="20"/>
                <w:szCs w:val="20"/>
                <w:lang w:eastAsia="ko-KR"/>
              </w:rPr>
              <w:t>여성이 일하기</w:t>
            </w:r>
          </w:p>
          <w:p w14:paraId="0FDE90D1" w14:textId="77777777" w:rsidR="00754167" w:rsidRDefault="00000000">
            <w:pPr>
              <w:jc w:val="center"/>
              <w:rPr>
                <w:rFonts w:ascii="Malgun Gothic" w:eastAsia="Malgun Gothic" w:hAnsi="Malgun Gothic"/>
                <w:sz w:val="20"/>
                <w:szCs w:val="20"/>
                <w:lang w:eastAsia="ko-KR"/>
              </w:rPr>
            </w:pPr>
            <w:r>
              <w:rPr>
                <w:rFonts w:ascii="Malgun Gothic" w:eastAsia="Malgun Gothic" w:hAnsi="Malgun Gothic" w:hint="eastAsia"/>
                <w:color w:val="000000"/>
                <w:sz w:val="20"/>
                <w:szCs w:val="20"/>
                <w:lang w:eastAsia="ko-KR"/>
              </w:rPr>
              <w:t>좋은 환경</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666E47" w14:textId="77777777" w:rsidR="00754167" w:rsidRDefault="00000000">
            <w:pPr>
              <w:numPr>
                <w:ilvl w:val="0"/>
                <w:numId w:val="45"/>
              </w:numPr>
              <w:ind w:left="425" w:firstLine="0"/>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지속가능한 업무 환경 조성을 위해 차별 없는 환경에서 임직원 개개인이 평등하고 안전하게 역량을 발휘하고 기업과 상생 가능</w:t>
            </w:r>
          </w:p>
          <w:p w14:paraId="3CA17727" w14:textId="77777777" w:rsidR="00754167" w:rsidRDefault="00000000">
            <w:pPr>
              <w:ind w:firstLine="306"/>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워킹맘을 위한 가족 친화 행사</w:t>
            </w:r>
          </w:p>
          <w:p w14:paraId="1964F973" w14:textId="77777777" w:rsidR="00754167" w:rsidRDefault="00000000">
            <w:pPr>
              <w:ind w:firstLine="306"/>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임신위험기 근로자 근로 시간 단축</w:t>
            </w:r>
          </w:p>
          <w:p w14:paraId="51C261EE" w14:textId="77777777" w:rsidR="00754167" w:rsidRDefault="00000000">
            <w:pPr>
              <w:ind w:firstLine="306"/>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rPr>
              <w:t xml:space="preserve">- </w:t>
            </w:r>
            <w:r>
              <w:rPr>
                <w:rFonts w:ascii="Malgun Gothic" w:eastAsia="Malgun Gothic" w:hAnsi="Malgun Gothic" w:cs="Arial" w:hint="eastAsia"/>
                <w:color w:val="000000"/>
                <w:sz w:val="20"/>
                <w:szCs w:val="20"/>
              </w:rPr>
              <w:t>태아 검진 유급휴가</w:t>
            </w:r>
          </w:p>
        </w:tc>
      </w:tr>
      <w:tr w:rsidR="00754167" w14:paraId="30BE6715" w14:textId="77777777">
        <w:trPr>
          <w:trHeight w:val="536"/>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42716E4C" w14:textId="77777777" w:rsidR="00754167" w:rsidRDefault="00000000">
            <w:pPr>
              <w:jc w:val="center"/>
              <w:rPr>
                <w:rFonts w:ascii="Malgun Gothic" w:eastAsia="Malgun Gothic" w:hAnsi="Malgun Gothic" w:cs="Arial"/>
                <w:color w:val="000000"/>
                <w:sz w:val="20"/>
                <w:szCs w:val="20"/>
              </w:rPr>
            </w:pPr>
            <w:r>
              <w:rPr>
                <w:rFonts w:ascii="Malgun Gothic" w:eastAsia="Malgun Gothic" w:hAnsi="Malgun Gothic" w:cs="Arial" w:hint="eastAsia"/>
                <w:color w:val="000000"/>
                <w:sz w:val="20"/>
                <w:szCs w:val="20"/>
              </w:rPr>
              <w:t>근무 시스템</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A14296" w14:textId="77777777" w:rsidR="00754167" w:rsidRDefault="00000000">
            <w:pPr>
              <w:numPr>
                <w:ilvl w:val="0"/>
                <w:numId w:val="48"/>
              </w:numPr>
              <w:ind w:left="425"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유연근무제</w:t>
            </w:r>
          </w:p>
          <w:p w14:paraId="09843A54" w14:textId="77777777" w:rsidR="00754167" w:rsidRDefault="00000000">
            <w:pPr>
              <w:numPr>
                <w:ilvl w:val="0"/>
                <w:numId w:val="48"/>
              </w:numPr>
              <w:ind w:left="425"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PC-OFF시스템: 주 40시간 근무시간 초과시 PC OFF</w:t>
            </w:r>
          </w:p>
        </w:tc>
      </w:tr>
      <w:tr w:rsidR="00754167" w14:paraId="28E8554F" w14:textId="77777777">
        <w:trPr>
          <w:trHeight w:val="555"/>
        </w:trPr>
        <w:tc>
          <w:tcPr>
            <w:tcW w:w="1853"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13855DCF" w14:textId="77777777" w:rsidR="00754167" w:rsidRDefault="00000000">
            <w:pPr>
              <w:jc w:val="center"/>
              <w:rPr>
                <w:rFonts w:ascii="Malgun Gothic" w:eastAsia="Malgun Gothic" w:hAnsi="Malgun Gothic"/>
                <w:sz w:val="20"/>
                <w:szCs w:val="20"/>
              </w:rPr>
            </w:pPr>
            <w:r>
              <w:rPr>
                <w:rFonts w:ascii="Malgun Gothic" w:eastAsia="Malgun Gothic" w:hAnsi="Malgun Gothic" w:hint="eastAsia"/>
                <w:color w:val="000000"/>
                <w:sz w:val="20"/>
                <w:szCs w:val="20"/>
              </w:rPr>
              <w:t>그 외</w:t>
            </w:r>
          </w:p>
        </w:tc>
        <w:tc>
          <w:tcPr>
            <w:tcW w:w="77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6C851E" w14:textId="77777777" w:rsidR="00754167" w:rsidRDefault="00000000">
            <w:pPr>
              <w:numPr>
                <w:ilvl w:val="0"/>
                <w:numId w:val="48"/>
              </w:numPr>
              <w:ind w:left="425"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‘님’ 사용: 모두가 존중 받는 호칭 문화</w:t>
            </w:r>
          </w:p>
          <w:p w14:paraId="243BD593" w14:textId="77777777" w:rsidR="00754167" w:rsidRDefault="00000000">
            <w:pPr>
              <w:numPr>
                <w:ilvl w:val="0"/>
                <w:numId w:val="48"/>
              </w:numPr>
              <w:ind w:left="425"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비즈니스 캐주얼 복장: 자유롭게 입고 편안하게 근무</w:t>
            </w:r>
          </w:p>
          <w:p w14:paraId="267D1DAE" w14:textId="77777777" w:rsidR="00754167" w:rsidRDefault="00000000">
            <w:pPr>
              <w:numPr>
                <w:ilvl w:val="0"/>
                <w:numId w:val="48"/>
              </w:numPr>
              <w:ind w:left="425"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쾌적한 근무환경: 여유로운 회의공간, 사내카페, 쉼터조성</w:t>
            </w:r>
          </w:p>
        </w:tc>
      </w:tr>
    </w:tbl>
    <w:p w14:paraId="741D7AE8" w14:textId="77777777" w:rsidR="00754167" w:rsidRDefault="00754167">
      <w:pPr>
        <w:rPr>
          <w:rFonts w:ascii="Malgun Gothic" w:eastAsia="Malgun Gothic" w:hAnsi="Malgun Gothic"/>
          <w:b/>
          <w:color w:val="000000"/>
          <w:lang w:eastAsia="ko-KR"/>
        </w:rPr>
      </w:pPr>
    </w:p>
    <w:p w14:paraId="2A0113DD"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E. 핵심가치/인재상</w:t>
      </w:r>
    </w:p>
    <w:p w14:paraId="0663C940" w14:textId="77777777" w:rsidR="00754167" w:rsidRDefault="00000000">
      <w:pPr>
        <w:ind w:left="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hint="eastAsia"/>
          <w:b/>
          <w:color w:val="000000" w:themeColor="text1"/>
          <w:sz w:val="20"/>
          <w:szCs w:val="20"/>
          <w:lang w:eastAsia="ko-KR"/>
        </w:rPr>
        <w:t>진정성/정직성</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눈앞의 이익을 위하여 현실과 타협하지 않으며, 원칙과 정도 경영을 최우선 가치로 삼는 사람. 생명을 다루는 중요한 일이라는 제약 산업의 철학을 기억하며 막중한 사회적 책임을 인지하고 있는 사람.</w:t>
      </w:r>
    </w:p>
    <w:p w14:paraId="3D2C460F" w14:textId="77777777" w:rsidR="00754167" w:rsidRDefault="00000000">
      <w:pPr>
        <w:ind w:left="720"/>
        <w:jc w:val="both"/>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나) 혁신적</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기업의 사명인 HK inno.N에 나타나 있는 것처럼 항상 새로운 시각으로 바이오의약품 산업의 가능성을 바라보며 더 나은 미래를 만들겠다는 비전을 갖고 노력하는 사람.</w:t>
      </w:r>
    </w:p>
    <w:p w14:paraId="668894EC" w14:textId="77777777" w:rsidR="00754167" w:rsidRDefault="00000000">
      <w:pPr>
        <w:ind w:left="720"/>
        <w:jc w:val="both"/>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다) 열정</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단순하게 업무 수행에 들이는 시간이 길다는 것이 아니라, 주어진 시간 안에 본인의 역량을 효율적으로 보일 수 있는 사람.</w:t>
      </w:r>
    </w:p>
    <w:p w14:paraId="20C61C05" w14:textId="77777777" w:rsidR="00754167" w:rsidRDefault="00000000">
      <w:pPr>
        <w:ind w:left="720"/>
        <w:jc w:val="both"/>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라) 존중:</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생각의 다양성을 인정하고 오픈마인드로 소통, 하나라는 일체감으로 서로 배려하고 협업하여, 상호 존중을 실천하는 사람.</w:t>
      </w:r>
    </w:p>
    <w:p w14:paraId="6B2DB013" w14:textId="77777777" w:rsidR="00754167" w:rsidRDefault="00000000">
      <w:pPr>
        <w:ind w:left="720"/>
        <w:jc w:val="both"/>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마) 성장</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 트렌드 변화나 기술 발전이 지속적으로 이뤄지고 있는 제약 산업에 종사하고 있는 구성원으로서, 향상심을 가지고 관련 지식을 탐구하며 열정과 몰입으로 역량을 발휘하려는 사람.</w:t>
      </w:r>
    </w:p>
    <w:p w14:paraId="52C8B4F3" w14:textId="77777777" w:rsidR="00754167" w:rsidRDefault="00754167">
      <w:pPr>
        <w:jc w:val="both"/>
        <w:rPr>
          <w:rFonts w:ascii="Malgun Gothic" w:eastAsia="Malgun Gothic" w:hAnsi="Malgun Gothic"/>
          <w:color w:val="000000" w:themeColor="text1"/>
          <w:sz w:val="20"/>
          <w:szCs w:val="20"/>
          <w:lang w:eastAsia="ko-KR"/>
        </w:rPr>
      </w:pPr>
    </w:p>
    <w:p w14:paraId="78D2A56A"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lastRenderedPageBreak/>
        <w:t>F. 취업정보</w:t>
      </w:r>
    </w:p>
    <w:p w14:paraId="4420DD3A" w14:textId="77777777" w:rsidR="00754167" w:rsidRDefault="00000000">
      <w:pPr>
        <w:ind w:firstLine="600"/>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가) 지원자격 </w:t>
      </w:r>
    </w:p>
    <w:tbl>
      <w:tblPr>
        <w:tblW w:w="0" w:type="auto"/>
        <w:tblInd w:w="557" w:type="dxa"/>
        <w:tblCellMar>
          <w:top w:w="15" w:type="dxa"/>
          <w:left w:w="15" w:type="dxa"/>
          <w:bottom w:w="15" w:type="dxa"/>
          <w:right w:w="15" w:type="dxa"/>
        </w:tblCellMar>
        <w:tblLook w:val="04A0" w:firstRow="1" w:lastRow="0" w:firstColumn="1" w:lastColumn="0" w:noHBand="0" w:noVBand="1"/>
      </w:tblPr>
      <w:tblGrid>
        <w:gridCol w:w="800"/>
        <w:gridCol w:w="7837"/>
      </w:tblGrid>
      <w:tr w:rsidR="00754167" w14:paraId="24B16E73" w14:textId="77777777">
        <w:trPr>
          <w:trHeight w:val="1016"/>
        </w:trPr>
        <w:tc>
          <w:tcPr>
            <w:tcW w:w="800"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3BD3CE84" w14:textId="77777777" w:rsidR="00754167" w:rsidRDefault="00000000">
            <w:pPr>
              <w:jc w:val="center"/>
              <w:rPr>
                <w:rFonts w:ascii="Malgun Gothic" w:eastAsia="Malgun Gothic" w:hAnsi="Malgun Gothic"/>
                <w:color w:val="000000" w:themeColor="text1"/>
              </w:rPr>
            </w:pPr>
            <w:r>
              <w:rPr>
                <w:rFonts w:ascii="Malgun Gothic" w:eastAsia="Malgun Gothic" w:hAnsi="Malgun Gothic" w:hint="eastAsia"/>
                <w:color w:val="000000" w:themeColor="text1"/>
                <w:sz w:val="20"/>
                <w:szCs w:val="20"/>
              </w:rPr>
              <w:t>경력직</w:t>
            </w:r>
          </w:p>
        </w:tc>
        <w:tc>
          <w:tcPr>
            <w:tcW w:w="78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A66CA1"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타사에서 근무한 경험 필요</w:t>
            </w:r>
          </w:p>
          <w:p w14:paraId="56A22BB0"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여전히 신입사원으로 입사 가능</w:t>
            </w:r>
          </w:p>
          <w:p w14:paraId="2672D88E" w14:textId="77777777" w:rsidR="00754167" w:rsidRDefault="00000000">
            <w:pPr>
              <w:numPr>
                <w:ilvl w:val="0"/>
                <w:numId w:val="41"/>
              </w:numPr>
              <w:ind w:left="360" w:firstLine="0"/>
              <w:rPr>
                <w:rFonts w:ascii="Malgun Gothic" w:eastAsia="Malgun Gothic" w:hAnsi="Malgun Gothic" w:cs="Arial"/>
                <w:color w:val="000000" w:themeColor="text1"/>
                <w:sz w:val="22"/>
                <w:szCs w:val="22"/>
                <w:lang w:eastAsia="ko-KR"/>
              </w:rPr>
            </w:pPr>
            <w:r>
              <w:rPr>
                <w:rFonts w:ascii="Malgun Gothic" w:eastAsia="Malgun Gothic" w:hAnsi="Malgun Gothic" w:cs="Arial" w:hint="eastAsia"/>
                <w:color w:val="000000"/>
                <w:sz w:val="20"/>
                <w:szCs w:val="20"/>
                <w:lang w:eastAsia="ko-KR"/>
              </w:rPr>
              <w:t>이전 회사에서 했던 업무 내용으로 우대 받아서 채용 가능</w:t>
            </w:r>
          </w:p>
          <w:p w14:paraId="1EEA7C5B" w14:textId="77777777" w:rsidR="00754167" w:rsidRDefault="00000000">
            <w:pPr>
              <w:ind w:left="36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val="en-US" w:eastAsia="ko-KR"/>
              </w:rPr>
              <w:t xml:space="preserve">- </w:t>
            </w:r>
            <w:r>
              <w:rPr>
                <w:rFonts w:ascii="Malgun Gothic" w:eastAsia="Malgun Gothic" w:hAnsi="Malgun Gothic" w:cs="Arial" w:hint="eastAsia"/>
                <w:color w:val="000000"/>
                <w:sz w:val="20"/>
                <w:szCs w:val="20"/>
                <w:lang w:eastAsia="ko-KR"/>
              </w:rPr>
              <w:t>채용 직무에 따라 상의하니 유의</w:t>
            </w:r>
          </w:p>
        </w:tc>
      </w:tr>
      <w:tr w:rsidR="00754167" w14:paraId="7F50A336" w14:textId="77777777">
        <w:trPr>
          <w:trHeight w:val="515"/>
        </w:trPr>
        <w:tc>
          <w:tcPr>
            <w:tcW w:w="800" w:type="dxa"/>
            <w:tcBorders>
              <w:top w:val="single" w:sz="8" w:space="0" w:color="000000"/>
              <w:left w:val="single" w:sz="8" w:space="0" w:color="000000"/>
              <w:bottom w:val="single" w:sz="8" w:space="0" w:color="000000"/>
              <w:right w:val="single" w:sz="8" w:space="0" w:color="000000"/>
            </w:tcBorders>
            <w:shd w:val="clear" w:color="000000" w:fill="8DB3E2"/>
            <w:tcMar>
              <w:top w:w="0" w:type="dxa"/>
              <w:left w:w="100" w:type="dxa"/>
              <w:bottom w:w="0" w:type="dxa"/>
              <w:right w:w="100" w:type="dxa"/>
            </w:tcMar>
            <w:vAlign w:val="center"/>
          </w:tcPr>
          <w:p w14:paraId="45E6FEE1" w14:textId="77777777" w:rsidR="00754167" w:rsidRDefault="00000000">
            <w:pPr>
              <w:jc w:val="center"/>
              <w:rPr>
                <w:rFonts w:ascii="Malgun Gothic" w:eastAsia="Malgun Gothic" w:hAnsi="Malgun Gothic"/>
                <w:color w:val="000000" w:themeColor="text1"/>
              </w:rPr>
            </w:pPr>
            <w:r>
              <w:rPr>
                <w:rFonts w:ascii="Malgun Gothic" w:eastAsia="Malgun Gothic" w:hAnsi="Malgun Gothic" w:hint="eastAsia"/>
                <w:color w:val="000000" w:themeColor="text1"/>
                <w:sz w:val="20"/>
                <w:szCs w:val="20"/>
              </w:rPr>
              <w:t>신입</w:t>
            </w:r>
          </w:p>
        </w:tc>
        <w:tc>
          <w:tcPr>
            <w:tcW w:w="78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CCD40E" w14:textId="77777777" w:rsidR="00754167" w:rsidRDefault="00000000">
            <w:pPr>
              <w:numPr>
                <w:ilvl w:val="0"/>
                <w:numId w:val="41"/>
              </w:numPr>
              <w:ind w:left="360" w:firstLine="0"/>
              <w:rPr>
                <w:rFonts w:ascii="Malgun Gothic" w:eastAsia="Malgun Gothic" w:hAnsi="Malgun Gothic" w:cs="Arial"/>
                <w:color w:val="000000" w:themeColor="text1"/>
                <w:sz w:val="22"/>
                <w:szCs w:val="22"/>
                <w:lang w:eastAsia="ko-KR"/>
              </w:rPr>
            </w:pPr>
            <w:r>
              <w:rPr>
                <w:rFonts w:ascii="Malgun Gothic" w:eastAsia="Malgun Gothic" w:hAnsi="Malgun Gothic" w:cs="Arial" w:hint="eastAsia"/>
                <w:color w:val="000000" w:themeColor="text1"/>
                <w:sz w:val="20"/>
                <w:szCs w:val="20"/>
                <w:lang w:eastAsia="ko-KR"/>
              </w:rPr>
              <w:t>석사 신입 / 박사 신입으로 나누어 채용</w:t>
            </w:r>
          </w:p>
          <w:p w14:paraId="51F00084" w14:textId="77777777" w:rsidR="00754167" w:rsidRDefault="00000000">
            <w:pPr>
              <w:numPr>
                <w:ilvl w:val="0"/>
                <w:numId w:val="41"/>
              </w:numPr>
              <w:ind w:left="360" w:firstLine="0"/>
              <w:rPr>
                <w:rFonts w:ascii="Malgun Gothic" w:eastAsia="Malgun Gothic" w:hAnsi="Malgun Gothic" w:cs="Arial"/>
                <w:color w:val="000000" w:themeColor="text1"/>
                <w:sz w:val="22"/>
                <w:szCs w:val="22"/>
                <w:lang w:eastAsia="ko-KR"/>
              </w:rPr>
            </w:pPr>
            <w:r>
              <w:rPr>
                <w:rFonts w:ascii="Malgun Gothic" w:eastAsia="Malgun Gothic" w:hAnsi="Malgun Gothic" w:cs="Arial" w:hint="eastAsia"/>
                <w:color w:val="000000" w:themeColor="text1"/>
                <w:sz w:val="20"/>
                <w:szCs w:val="20"/>
                <w:lang w:eastAsia="ko-KR"/>
              </w:rPr>
              <w:t>뽑으려는 세부 분야와의 적합성 중요</w:t>
            </w:r>
          </w:p>
        </w:tc>
      </w:tr>
    </w:tbl>
    <w:p w14:paraId="539257F6" w14:textId="77777777" w:rsidR="00754167" w:rsidRDefault="00754167">
      <w:pPr>
        <w:rPr>
          <w:rFonts w:ascii="Malgun Gothic" w:eastAsia="Malgun Gothic" w:hAnsi="Malgun Gothic"/>
          <w:color w:val="000000" w:themeColor="text1"/>
          <w:lang w:eastAsia="ko-KR"/>
        </w:rPr>
      </w:pPr>
    </w:p>
    <w:p w14:paraId="30455042" w14:textId="77777777" w:rsidR="00754167" w:rsidRDefault="00000000">
      <w:pPr>
        <w:ind w:firstLine="600"/>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나) 전형방법 및 절차</w:t>
      </w:r>
    </w:p>
    <w:p w14:paraId="6E24D049" w14:textId="77777777" w:rsidR="00754167" w:rsidRDefault="00000000">
      <w:pPr>
        <w:ind w:firstLine="600"/>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신입 채용 전형:</w:t>
      </w:r>
      <w:r>
        <w:rPr>
          <w:rFonts w:ascii="Malgun Gothic" w:eastAsia="Malgun Gothic" w:hAnsi="Malgun Gothic" w:hint="eastAsia"/>
          <w:color w:val="000000" w:themeColor="text1"/>
          <w:sz w:val="20"/>
          <w:szCs w:val="20"/>
          <w:lang w:eastAsia="ko-KR"/>
        </w:rPr>
        <w:t xml:space="preserve"> 연 1~2회 진행되는 4년제 학사(이상) 학위자 대상의 신입채용</w:t>
      </w:r>
    </w:p>
    <w:p w14:paraId="15577855" w14:textId="77777777" w:rsidR="00754167" w:rsidRDefault="00000000">
      <w:pPr>
        <w:rPr>
          <w:rFonts w:ascii="Malgun Gothic" w:eastAsia="Malgun Gothic" w:hAnsi="Malgun Gothic"/>
          <w:color w:val="000000" w:themeColor="text1"/>
          <w:lang w:eastAsia="ko-KR"/>
        </w:rPr>
      </w:pPr>
      <w:r>
        <w:rPr>
          <w:noProof/>
          <w:sz w:val="20"/>
        </w:rPr>
        <w:drawing>
          <wp:anchor distT="0" distB="0" distL="114300" distR="114300" simplePos="0" relativeHeight="251624979" behindDoc="0" locked="0" layoutInCell="1" allowOverlap="1" wp14:anchorId="5F72F4E3" wp14:editId="58299449">
            <wp:simplePos x="0" y="0"/>
            <wp:positionH relativeFrom="column">
              <wp:posOffset>455299</wp:posOffset>
            </wp:positionH>
            <wp:positionV relativeFrom="paragraph">
              <wp:posOffset>89540</wp:posOffset>
            </wp:positionV>
            <wp:extent cx="5492115" cy="1137920"/>
            <wp:effectExtent l="0" t="0" r="0" b="5080"/>
            <wp:wrapSquare wrapText="bothSides"/>
            <wp:docPr id="27" name="Picture 9" descr="A blue hexagon with white ic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AppData/Roaming/PolarisOffice/ETemp/20620_22418984/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92750" cy="1138555"/>
                    </a:xfrm>
                    <a:prstGeom prst="rect">
                      <a:avLst/>
                    </a:prstGeom>
                    <a:noFill/>
                    <a:ln cap="flat">
                      <a:noFill/>
                    </a:ln>
                  </pic:spPr>
                </pic:pic>
              </a:graphicData>
            </a:graphic>
          </wp:anchor>
        </w:drawing>
      </w:r>
    </w:p>
    <w:p w14:paraId="57B01970" w14:textId="77777777" w:rsidR="00754167" w:rsidRDefault="00754167">
      <w:pPr>
        <w:rPr>
          <w:rFonts w:ascii="Malgun Gothic" w:eastAsia="Malgun Gothic" w:hAnsi="Malgun Gothic"/>
          <w:color w:val="000000" w:themeColor="text1"/>
          <w:lang w:eastAsia="ko-KR"/>
        </w:rPr>
      </w:pPr>
    </w:p>
    <w:p w14:paraId="19CCBF3F" w14:textId="77777777" w:rsidR="00754167" w:rsidRDefault="00754167">
      <w:pPr>
        <w:rPr>
          <w:rFonts w:ascii="Malgun Gothic" w:eastAsia="Malgun Gothic" w:hAnsi="Malgun Gothic"/>
          <w:color w:val="000000" w:themeColor="text1"/>
          <w:lang w:eastAsia="ko-KR"/>
        </w:rPr>
      </w:pPr>
    </w:p>
    <w:p w14:paraId="5ED19A65" w14:textId="77777777" w:rsidR="00754167" w:rsidRDefault="00754167">
      <w:pPr>
        <w:rPr>
          <w:rFonts w:ascii="Malgun Gothic" w:eastAsia="Malgun Gothic" w:hAnsi="Malgun Gothic"/>
          <w:color w:val="000000" w:themeColor="text1"/>
          <w:lang w:eastAsia="ko-KR"/>
        </w:rPr>
      </w:pPr>
    </w:p>
    <w:p w14:paraId="2A1CEB9C" w14:textId="77777777" w:rsidR="00754167" w:rsidRDefault="00754167">
      <w:pPr>
        <w:rPr>
          <w:rFonts w:ascii="Malgun Gothic" w:eastAsia="Malgun Gothic" w:hAnsi="Malgun Gothic"/>
          <w:color w:val="000000" w:themeColor="text1"/>
          <w:lang w:eastAsia="ko-KR"/>
        </w:rPr>
      </w:pPr>
    </w:p>
    <w:p w14:paraId="32878E1F" w14:textId="77777777" w:rsidR="00754167" w:rsidRDefault="00000000">
      <w:pPr>
        <w:jc w:val="center"/>
        <w:rPr>
          <w:rFonts w:ascii="Malgun Gothic" w:eastAsia="Malgun Gothic" w:hAnsi="Malgun Gothic"/>
          <w:color w:val="000000" w:themeColor="text1"/>
          <w:sz w:val="16"/>
          <w:szCs w:val="16"/>
          <w:lang w:val="en-US" w:eastAsia="ko-KR"/>
        </w:rPr>
      </w:pPr>
      <w:r>
        <w:rPr>
          <w:rFonts w:ascii="Malgun Gothic" w:eastAsia="Malgun Gothic" w:hAnsi="Malgun Gothic" w:hint="eastAsia"/>
          <w:color w:val="000000" w:themeColor="text1"/>
          <w:sz w:val="16"/>
          <w:szCs w:val="16"/>
          <w:lang w:eastAsia="ko-KR"/>
        </w:rPr>
        <w:t>표5</w:t>
      </w:r>
      <w:r>
        <w:rPr>
          <w:rFonts w:ascii="Malgun Gothic" w:eastAsia="Malgun Gothic" w:hAnsi="Malgun Gothic"/>
          <w:color w:val="000000" w:themeColor="text1"/>
          <w:sz w:val="16"/>
          <w:szCs w:val="16"/>
          <w:lang w:eastAsia="ko-KR"/>
        </w:rPr>
        <w:t xml:space="preserve">. </w:t>
      </w:r>
      <w:r>
        <w:rPr>
          <w:rFonts w:ascii="Malgun Gothic" w:eastAsia="Malgun Gothic" w:hAnsi="Malgun Gothic"/>
          <w:color w:val="000000" w:themeColor="text1"/>
          <w:sz w:val="16"/>
          <w:szCs w:val="16"/>
          <w:lang w:val="en-US" w:eastAsia="ko-KR"/>
        </w:rPr>
        <w:t>HK</w:t>
      </w:r>
      <w:r>
        <w:rPr>
          <w:rFonts w:ascii="Malgun Gothic" w:eastAsia="Malgun Gothic" w:hAnsi="Malgun Gothic" w:hint="eastAsia"/>
          <w:color w:val="000000" w:themeColor="text1"/>
          <w:sz w:val="16"/>
          <w:szCs w:val="16"/>
          <w:lang w:val="en-US" w:eastAsia="ko-KR"/>
        </w:rPr>
        <w:t>이노엔 신입 채용 전형 절차</w:t>
      </w:r>
    </w:p>
    <w:p w14:paraId="15641BEC" w14:textId="77777777" w:rsidR="00754167" w:rsidRDefault="00754167">
      <w:pPr>
        <w:jc w:val="center"/>
        <w:rPr>
          <w:rFonts w:ascii="Malgun Gothic" w:eastAsia="Malgun Gothic" w:hAnsi="Malgun Gothic"/>
          <w:color w:val="000000" w:themeColor="text1"/>
          <w:sz w:val="16"/>
          <w:szCs w:val="16"/>
          <w:lang w:val="en-US" w:eastAsia="ko-KR"/>
        </w:rPr>
      </w:pPr>
    </w:p>
    <w:p w14:paraId="3C8FEC59"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지원서 접수:</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연 1~2회 진행되며 정해진 기간 내에 기업 채용 홈페이지에서 지원서 접수.</w:t>
      </w:r>
    </w:p>
    <w:p w14:paraId="786AF456"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서류전형:</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지원서의 각 항목과 자기소개서를 바탕으로, 지원자가 지원직무와 기업에 적합한지, 자격, 경험, 열정을 가진 인재인지 종합적으로 평가.</w:t>
      </w:r>
    </w:p>
    <w:p w14:paraId="3A2C778F"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인성검사:</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서류전형 합격자를 대상으로, 뇌 과학 기반의 온라인 인성검사 진행. 신뢰역량, 성과역량, 가치역량을 기반으로 지원자의 성장 가능성을 종합적으로 평가.</w:t>
      </w:r>
    </w:p>
    <w:p w14:paraId="56F38D94"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b/>
          <w:color w:val="000000" w:themeColor="text1"/>
          <w:sz w:val="20"/>
          <w:szCs w:val="20"/>
          <w:lang w:eastAsia="ko-KR"/>
        </w:rPr>
        <w:t>1</w:t>
      </w:r>
      <w:r>
        <w:rPr>
          <w:rFonts w:ascii="Malgun Gothic" w:eastAsia="Malgun Gothic" w:hAnsi="Malgun Gothic" w:hint="eastAsia"/>
          <w:b/>
          <w:color w:val="000000" w:themeColor="text1"/>
          <w:sz w:val="20"/>
          <w:szCs w:val="20"/>
          <w:lang w:eastAsia="ko-KR"/>
        </w:rPr>
        <w:t>차 면접:</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인성검사 합격자를 대상으로, 1차 면접 전형을 통해 업무 수행 능력과 열정, 직무에 대한 이해도와 적합도 평가. 기본적으로는 다수 대 다수 면접 형식으로 운영.</w:t>
      </w:r>
    </w:p>
    <w:p w14:paraId="588B3E6E"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b/>
          <w:color w:val="000000" w:themeColor="text1"/>
          <w:sz w:val="20"/>
          <w:szCs w:val="20"/>
          <w:lang w:eastAsia="ko-KR"/>
        </w:rPr>
        <w:t>2</w:t>
      </w:r>
      <w:r>
        <w:rPr>
          <w:rFonts w:ascii="Malgun Gothic" w:eastAsia="Malgun Gothic" w:hAnsi="Malgun Gothic" w:hint="eastAsia"/>
          <w:b/>
          <w:color w:val="000000" w:themeColor="text1"/>
          <w:sz w:val="20"/>
          <w:szCs w:val="20"/>
          <w:lang w:eastAsia="ko-KR"/>
        </w:rPr>
        <w:t>차 면접:</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1차 면접 합격자를 대상으로, 다수 대 다수 형태의 최종 면접을 통해 미래 가능성과 성장 가치 등을 평가.</w:t>
      </w:r>
    </w:p>
    <w:p w14:paraId="70E6EFBA" w14:textId="77777777" w:rsidR="00754167" w:rsidRDefault="00000000">
      <w:pPr>
        <w:numPr>
          <w:ilvl w:val="0"/>
          <w:numId w:val="54"/>
        </w:numPr>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최종합격:</w:t>
      </w: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최종 합격된 대상자는 채용검진을 거쳐 입사와 동시에 신입사원 입문교육에 입과.</w:t>
      </w:r>
    </w:p>
    <w:p w14:paraId="6687B6BE" w14:textId="77777777" w:rsidR="00754167" w:rsidRDefault="00754167">
      <w:pPr>
        <w:rPr>
          <w:rFonts w:ascii="Malgun Gothic" w:eastAsia="Malgun Gothic" w:hAnsi="Malgun Gothic"/>
          <w:b/>
          <w:color w:val="000000" w:themeColor="text1"/>
          <w:sz w:val="20"/>
          <w:szCs w:val="20"/>
          <w:lang w:eastAsia="ko-KR"/>
        </w:rPr>
      </w:pPr>
    </w:p>
    <w:p w14:paraId="7F7A80BE"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*우수인재 DB (상시채용):</w:t>
      </w:r>
      <w:r>
        <w:rPr>
          <w:rFonts w:ascii="Malgun Gothic" w:eastAsia="Malgun Gothic" w:hAnsi="Malgun Gothic" w:hint="eastAsia"/>
          <w:color w:val="000000" w:themeColor="text1"/>
          <w:sz w:val="20"/>
          <w:szCs w:val="20"/>
          <w:lang w:eastAsia="ko-KR"/>
        </w:rPr>
        <w:t xml:space="preserve"> 채용이 진행되지 않을 때에도 상시 인재 DB 등록을 통해 채용 소요가 발생 시, 우선적으로 검토하여 적합 인재 선발. 이력서를 취업준비생이 업로드하면 회사에서 확인하고 적합할 시 개별 연락으로 면접 제안하여 입사 안내 진행</w:t>
      </w:r>
    </w:p>
    <w:p w14:paraId="19AA048B" w14:textId="77777777" w:rsidR="00754167" w:rsidRDefault="00754167">
      <w:pPr>
        <w:rPr>
          <w:rFonts w:ascii="Malgun Gothic" w:eastAsia="Malgun Gothic" w:hAnsi="Malgun Gothic"/>
          <w:color w:val="000000"/>
          <w:sz w:val="20"/>
          <w:szCs w:val="20"/>
          <w:lang w:eastAsia="ko-KR"/>
        </w:rPr>
      </w:pPr>
    </w:p>
    <w:p w14:paraId="2A7D045E"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3. 목표 직무 분석</w:t>
      </w:r>
    </w:p>
    <w:p w14:paraId="191D42A6"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A. 직무의 소개 및 정의</w:t>
      </w:r>
    </w:p>
    <w:p w14:paraId="12928C23" w14:textId="77777777" w:rsidR="00754167" w:rsidRDefault="00000000">
      <w:pPr>
        <w:ind w:left="300" w:firstLine="500"/>
        <w:jc w:val="both"/>
        <w:rPr>
          <w:rFonts w:ascii="Malgun Gothic" w:eastAsia="Malgun Gothic" w:hAnsi="Malgun Gothic"/>
          <w:b/>
          <w:color w:val="000000"/>
          <w:lang w:eastAsia="ko-KR"/>
        </w:rPr>
      </w:pPr>
      <w:r>
        <w:rPr>
          <w:rFonts w:ascii="Malgun Gothic" w:eastAsia="Malgun Gothic" w:hAnsi="Malgun Gothic" w:hint="eastAsia"/>
          <w:color w:val="000000" w:themeColor="text1"/>
          <w:sz w:val="20"/>
          <w:szCs w:val="20"/>
          <w:lang w:eastAsia="ko-KR"/>
        </w:rPr>
        <w:t xml:space="preserve">제약업의 연구개발(R&amp;D) 직무는 크게 연구(Research) 분야와 개발(Development) 분야로 나누어 생각할 수 있다. 먼저 연구 분야에서는 연구기획, 신약연구 등의 업무를 수행한다. 연구기획이란 연구본부 전체의 R&amp;D 전략을 기획, 관리하는 업무이다. 국내외 제약시장 동향을 파악하고 파트너사 및 정부 등의 다양한 외부 인력과 협력하여 신약 개발에 필요한 경쟁력을 높인다. 신약연구란 의약품 개발의 초기 단계에서 신약 후보물질 발굴, 비임상 실험, 제제화 연구를 하는 업무이다. 일반 합성의약품이 아닌 바이오의약품 신약 연구를 위해선 특정 질환을 타겟으로 하여 이와 관련한 </w:t>
      </w:r>
      <w:r>
        <w:rPr>
          <w:rFonts w:ascii="Malgun Gothic" w:eastAsia="Malgun Gothic" w:hAnsi="Malgun Gothic" w:hint="eastAsia"/>
          <w:color w:val="000000" w:themeColor="text1"/>
          <w:sz w:val="20"/>
          <w:szCs w:val="20"/>
          <w:lang w:eastAsia="ko-KR"/>
        </w:rPr>
        <w:lastRenderedPageBreak/>
        <w:t>mechanism, 치료물질 등에 대한 연구를 진행한다. 이후, 동물 및 인체세포로부터 효과가 높고 부작용이 적은 구조의 단백질 설계가 가능한, 타겟 질환 치료를 위해 최적화된 세포주를 개발한다.</w:t>
      </w:r>
    </w:p>
    <w:p w14:paraId="1B16C62D"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개발 분야에서는 공정개발, 임상개발 등의 업무를 수행하게 된다. 공정개발은 신약 연구를 통해 발굴한 후보 물질들을 실험실 규모(lab scale)에서 상업화 생산 이전 규모(pilot scale)로 최적화 시키는 역할이다. 이때, 규모를 키우는 스케일업(scale-up)과정에서 발생하는 문제들을 해결하고 다시 배양/정제에 적합한 조건을 찾아 신약개발을 완료한다. 또한, 임상개발은 비임상 단계에서 발굴된 신약 후보물질에 대해서 임상진입 적절성을 평가한 후 전체 임상시험 개발 전략을 수립하여 타부서와의 개발 일정 관리를 하는 업무이다. 개발된 신약 관련 허가 자료를 식약청 등에 제출해 시판 허가를 받아 시장에 진출 시키기도 한다. 이렇게 연구개발(R&amp;D) 직무를 엄밀히 분석하면 두 개의 큰 분야로 정의할 수 있지만 연구와 개발, 즉 R&amp;D는 서로 밀접한 관계에 놓여 있어 양자의 영역을 확실하게 분리시키긴 어렵다.</w:t>
      </w:r>
    </w:p>
    <w:p w14:paraId="53BD6D4F"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우리 발화가 목표 기업과 직무로 선정한 HK이노엔 연구개발(R&amp;D)은 기초연구에서부터 공정개발, 기술이전, 임상 및 허가까지 신약 개발의 전 과정을 포함하고 있으며, 각 과정의 세부 업무를 담당하고 있는 부서로 나뉘어 있다.</w:t>
      </w:r>
    </w:p>
    <w:p w14:paraId="25175C0C"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0C3304DD"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B. 직무 소속 체제</w:t>
      </w:r>
    </w:p>
    <w:p w14:paraId="1C4E5739" w14:textId="77777777" w:rsidR="00754167" w:rsidRDefault="00000000">
      <w:pPr>
        <w:ind w:left="300" w:firstLine="4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HK이노엔의 연구조직은 2021년 3분기부터 사업별로 연구조직이 구분되었다. 기존 연구소는 신약연구소로 변경되어 합성의약품을 중심으로 개발하게 되었고, 바이오기술센터와 C&amp;G사업단이 결합하면서 바이오연구소로 새로 개편되었다. 이후 2022년에 첨단 바이오의약품 제조업 허가를 받으며 바이오의약품 신약 연구부터 임상시험약 제조, 상업용 치료제 생산까지 모두 가능한 국내 최대 수준의 단일 플랫폼 연구소가 설립되었다.</w:t>
      </w:r>
    </w:p>
    <w:p w14:paraId="0474DD62" w14:textId="77777777" w:rsidR="00754167" w:rsidRDefault="00000000">
      <w:pPr>
        <w:ind w:left="300" w:firstLine="4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아래의 HK이노엔 연구개발(R&amp;D) 본부 조직도를 보면, 현재 R&amp;D총괄 센터안에 신약 개발 과정의 전반적인 업무들을 담당하는 부서들이 모두 소속되어 있다는 것을 알 수 있다. 연구소는 크게 합성신약을 연구개발하는 신약연구소, 대형브랜드 제품 및 스킨케어 등을 개발하는 헬스&amp;뷰티(HB&amp;B)연구소, 그리고 바이오의약품 연구개발을 담당하는 바이오연구소로 나뉘어 있다. 바이오연구소는 또 바이오기술센터와 C&amp;G개발센터로 나뉘어 있으며, 바이오기술센터는 바이오의약품 중에서도 단백질의약품, 항체백신 개발에, 그리고 C&amp;G개발센터는 세포(Cell)치료제와 유전자(Gene)치료제 개발에 집중하고 있다. 연구소 외에는 임상시험을 담당하는 임상개발팀, 신약의 허가를 담당하는 RA센터 등이 R&amp;D총괄에 포함되어 있다. </w:t>
      </w:r>
    </w:p>
    <w:p w14:paraId="125DAA82" w14:textId="77777777" w:rsidR="00754167" w:rsidRDefault="00000000">
      <w:pPr>
        <w:jc w:val="center"/>
        <w:rPr>
          <w:rFonts w:ascii="Malgun Gothic" w:eastAsia="Malgun Gothic" w:hAnsi="Malgun Gothic"/>
          <w:color w:val="000000" w:themeColor="text1"/>
          <w:sz w:val="16"/>
          <w:szCs w:val="16"/>
          <w:lang w:eastAsia="ko-KR"/>
        </w:rPr>
      </w:pPr>
      <w:r>
        <w:rPr>
          <w:noProof/>
          <w:sz w:val="20"/>
        </w:rPr>
        <w:drawing>
          <wp:anchor distT="0" distB="0" distL="114300" distR="114300" simplePos="0" relativeHeight="251624975" behindDoc="0" locked="0" layoutInCell="1" allowOverlap="1" wp14:anchorId="4E2A9CF8" wp14:editId="53D4B7E0">
            <wp:simplePos x="0" y="0"/>
            <wp:positionH relativeFrom="column">
              <wp:posOffset>673104</wp:posOffset>
            </wp:positionH>
            <wp:positionV relativeFrom="paragraph">
              <wp:posOffset>75570</wp:posOffset>
            </wp:positionV>
            <wp:extent cx="5286375" cy="2621915"/>
            <wp:effectExtent l="0" t="0" r="3175" b="6350"/>
            <wp:wrapSquare wrapText="bothSides"/>
            <wp:docPr id="28" name="Picture 1552452082" descr="A diagram of a compan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Roaming/PolarisOffice/ETemp/20620_22418984/image7.jpeg"/>
                    <pic:cNvPicPr>
                      <a:picLocks noChangeAspect="1" noChangeArrowheads="1"/>
                    </pic:cNvPicPr>
                  </pic:nvPicPr>
                  <pic:blipFill>
                    <a:blip r:embed="rId12">
                      <a:extLst>
                        <a:ext uri="{28A0092B-C50C-407E-A947-70E740481C1C}">
                          <a14:useLocalDpi xmlns:a14="http://schemas.microsoft.com/office/drawing/2010/main" val="0"/>
                        </a:ext>
                      </a:extLst>
                    </a:blip>
                    <a:srcRect r="25936"/>
                    <a:stretch>
                      <a:fillRect/>
                    </a:stretch>
                  </pic:blipFill>
                  <pic:spPr>
                    <a:xfrm>
                      <a:off x="0" y="0"/>
                      <a:ext cx="5287010" cy="2622550"/>
                    </a:xfrm>
                    <a:prstGeom prst="rect">
                      <a:avLst/>
                    </a:prstGeom>
                    <a:noFill/>
                    <a:ln cap="flat">
                      <a:noFill/>
                    </a:ln>
                  </pic:spPr>
                </pic:pic>
              </a:graphicData>
            </a:graphic>
          </wp:anchor>
        </w:drawing>
      </w:r>
    </w:p>
    <w:p w14:paraId="2E62EFA8" w14:textId="77777777" w:rsidR="00754167" w:rsidRDefault="00754167">
      <w:pPr>
        <w:jc w:val="center"/>
        <w:rPr>
          <w:rFonts w:ascii="Malgun Gothic" w:eastAsia="Malgun Gothic" w:hAnsi="Malgun Gothic"/>
          <w:color w:val="000000" w:themeColor="text1"/>
          <w:sz w:val="16"/>
          <w:szCs w:val="16"/>
          <w:lang w:eastAsia="ko-KR"/>
        </w:rPr>
      </w:pPr>
    </w:p>
    <w:p w14:paraId="2490BCE0" w14:textId="77777777" w:rsidR="00754167" w:rsidRDefault="00000000">
      <w:pPr>
        <w:jc w:val="center"/>
        <w:rPr>
          <w:rFonts w:ascii="Malgun Gothic" w:eastAsia="Malgun Gothic" w:hAnsi="Malgun Gothic"/>
          <w:color w:val="000000" w:themeColor="text1"/>
          <w:sz w:val="16"/>
          <w:szCs w:val="16"/>
          <w:lang w:eastAsia="ko-KR"/>
        </w:rPr>
      </w:pPr>
      <w:r>
        <w:rPr>
          <w:noProof/>
          <w:sz w:val="20"/>
        </w:rPr>
        <mc:AlternateContent>
          <mc:Choice Requires="wps">
            <w:drawing>
              <wp:anchor distT="0" distB="0" distL="114300" distR="114300" simplePos="0" relativeHeight="251624980" behindDoc="0" locked="0" layoutInCell="1" allowOverlap="1" wp14:anchorId="229EE7CA" wp14:editId="452EFAF0">
                <wp:simplePos x="0" y="0"/>
                <wp:positionH relativeFrom="column">
                  <wp:posOffset>1622429</wp:posOffset>
                </wp:positionH>
                <wp:positionV relativeFrom="paragraph">
                  <wp:posOffset>161930</wp:posOffset>
                </wp:positionV>
                <wp:extent cx="1109980" cy="1511300"/>
                <wp:effectExtent l="12700" t="12700" r="7620" b="1270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615" cy="1511935"/>
                        </a:xfrm>
                        <a:prstGeom prst="rect">
                          <a:avLst/>
                        </a:prstGeom>
                        <a:noFill/>
                        <a:ln cap="flat" cmpd="sng">
                          <a:solidFill>
                            <a:prstClr val="red"/>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29" style="position:absolute;left:0;margin-left:128pt;mso-position-horizontal:absolute;mso-position-horizontal-relative:text;margin-top:13pt;mso-position-vertical:absolute;mso-position-vertical-relative:text;width:87.4pt;height:119.0pt;v-text-anchor:middle;z-index:251624980" coordsize="1109980,1511300" path="m,l1109980,,1109980,1511300,,1511300xe" strokecolor="#FF0000" o:allowoverlap="1" strokeweight="0.-5pt"/>
            </w:pict>
          </mc:Fallback>
        </mc:AlternateContent>
      </w:r>
    </w:p>
    <w:p w14:paraId="5FAAA3BB" w14:textId="77777777" w:rsidR="00754167" w:rsidRDefault="00754167">
      <w:pPr>
        <w:jc w:val="center"/>
        <w:rPr>
          <w:rFonts w:ascii="Malgun Gothic" w:eastAsia="Malgun Gothic" w:hAnsi="Malgun Gothic"/>
          <w:color w:val="000000" w:themeColor="text1"/>
          <w:sz w:val="16"/>
          <w:szCs w:val="16"/>
          <w:lang w:eastAsia="ko-KR"/>
        </w:rPr>
      </w:pPr>
    </w:p>
    <w:p w14:paraId="30582C47" w14:textId="77777777" w:rsidR="00754167" w:rsidRDefault="00754167">
      <w:pPr>
        <w:jc w:val="center"/>
        <w:rPr>
          <w:rFonts w:ascii="Malgun Gothic" w:eastAsia="Malgun Gothic" w:hAnsi="Malgun Gothic"/>
          <w:color w:val="000000" w:themeColor="text1"/>
          <w:sz w:val="16"/>
          <w:szCs w:val="16"/>
          <w:lang w:eastAsia="ko-KR"/>
        </w:rPr>
      </w:pPr>
    </w:p>
    <w:p w14:paraId="41A7767C" w14:textId="77777777" w:rsidR="00754167" w:rsidRDefault="00754167">
      <w:pPr>
        <w:jc w:val="center"/>
        <w:rPr>
          <w:rFonts w:ascii="Malgun Gothic" w:eastAsia="Malgun Gothic" w:hAnsi="Malgun Gothic"/>
          <w:color w:val="000000" w:themeColor="text1"/>
          <w:sz w:val="16"/>
          <w:szCs w:val="16"/>
          <w:lang w:eastAsia="ko-KR"/>
        </w:rPr>
      </w:pPr>
    </w:p>
    <w:p w14:paraId="507952F4" w14:textId="77777777" w:rsidR="00754167" w:rsidRDefault="00754167">
      <w:pPr>
        <w:jc w:val="center"/>
        <w:rPr>
          <w:rFonts w:ascii="Malgun Gothic" w:eastAsia="Malgun Gothic" w:hAnsi="Malgun Gothic"/>
          <w:color w:val="000000" w:themeColor="text1"/>
          <w:sz w:val="16"/>
          <w:szCs w:val="16"/>
          <w:lang w:eastAsia="ko-KR"/>
        </w:rPr>
      </w:pPr>
    </w:p>
    <w:p w14:paraId="597047A9" w14:textId="77777777" w:rsidR="00754167" w:rsidRDefault="00754167">
      <w:pPr>
        <w:jc w:val="center"/>
        <w:rPr>
          <w:rFonts w:ascii="Malgun Gothic" w:eastAsia="Malgun Gothic" w:hAnsi="Malgun Gothic"/>
          <w:color w:val="000000" w:themeColor="text1"/>
          <w:sz w:val="16"/>
          <w:szCs w:val="16"/>
          <w:lang w:eastAsia="ko-KR"/>
        </w:rPr>
      </w:pPr>
    </w:p>
    <w:p w14:paraId="437A0340" w14:textId="77777777" w:rsidR="00754167" w:rsidRDefault="00754167">
      <w:pPr>
        <w:jc w:val="center"/>
        <w:rPr>
          <w:rFonts w:ascii="Malgun Gothic" w:eastAsia="Malgun Gothic" w:hAnsi="Malgun Gothic"/>
          <w:color w:val="000000" w:themeColor="text1"/>
          <w:sz w:val="16"/>
          <w:szCs w:val="16"/>
          <w:lang w:eastAsia="ko-KR"/>
        </w:rPr>
      </w:pPr>
    </w:p>
    <w:p w14:paraId="3ADB7475" w14:textId="77777777" w:rsidR="00754167" w:rsidRDefault="00754167">
      <w:pPr>
        <w:jc w:val="center"/>
        <w:rPr>
          <w:rFonts w:ascii="Malgun Gothic" w:eastAsia="Malgun Gothic" w:hAnsi="Malgun Gothic"/>
          <w:color w:val="000000" w:themeColor="text1"/>
          <w:sz w:val="16"/>
          <w:szCs w:val="16"/>
          <w:lang w:eastAsia="ko-KR"/>
        </w:rPr>
      </w:pPr>
    </w:p>
    <w:p w14:paraId="100F8DEA" w14:textId="77777777" w:rsidR="00754167" w:rsidRDefault="00754167">
      <w:pPr>
        <w:jc w:val="center"/>
        <w:rPr>
          <w:rFonts w:ascii="Malgun Gothic" w:eastAsia="Malgun Gothic" w:hAnsi="Malgun Gothic"/>
          <w:color w:val="000000" w:themeColor="text1"/>
          <w:sz w:val="16"/>
          <w:szCs w:val="16"/>
          <w:lang w:eastAsia="ko-KR"/>
        </w:rPr>
      </w:pPr>
    </w:p>
    <w:p w14:paraId="3FC40294" w14:textId="77777777" w:rsidR="00754167" w:rsidRDefault="00754167">
      <w:pPr>
        <w:jc w:val="center"/>
        <w:rPr>
          <w:rFonts w:ascii="Malgun Gothic" w:eastAsia="Malgun Gothic" w:hAnsi="Malgun Gothic"/>
          <w:color w:val="000000" w:themeColor="text1"/>
          <w:sz w:val="16"/>
          <w:szCs w:val="16"/>
          <w:lang w:eastAsia="ko-KR"/>
        </w:rPr>
      </w:pPr>
    </w:p>
    <w:p w14:paraId="5DA3C6EC" w14:textId="77777777" w:rsidR="00754167" w:rsidRDefault="00754167">
      <w:pPr>
        <w:jc w:val="center"/>
        <w:rPr>
          <w:rFonts w:ascii="Malgun Gothic" w:eastAsia="Malgun Gothic" w:hAnsi="Malgun Gothic"/>
          <w:color w:val="000000" w:themeColor="text1"/>
          <w:sz w:val="16"/>
          <w:szCs w:val="16"/>
          <w:lang w:eastAsia="ko-KR"/>
        </w:rPr>
      </w:pPr>
    </w:p>
    <w:p w14:paraId="6F133FCC" w14:textId="77777777" w:rsidR="00754167" w:rsidRDefault="00754167">
      <w:pPr>
        <w:jc w:val="center"/>
        <w:rPr>
          <w:rFonts w:ascii="Malgun Gothic" w:eastAsia="Malgun Gothic" w:hAnsi="Malgun Gothic"/>
          <w:color w:val="000000" w:themeColor="text1"/>
          <w:sz w:val="16"/>
          <w:szCs w:val="16"/>
          <w:lang w:eastAsia="ko-KR"/>
        </w:rPr>
      </w:pPr>
    </w:p>
    <w:p w14:paraId="50835CCF" w14:textId="77777777" w:rsidR="00754167" w:rsidRDefault="00754167">
      <w:pPr>
        <w:jc w:val="center"/>
        <w:rPr>
          <w:rFonts w:ascii="Malgun Gothic" w:eastAsia="Malgun Gothic" w:hAnsi="Malgun Gothic"/>
          <w:color w:val="000000" w:themeColor="text1"/>
          <w:sz w:val="16"/>
          <w:szCs w:val="16"/>
          <w:lang w:eastAsia="ko-KR"/>
        </w:rPr>
      </w:pPr>
    </w:p>
    <w:p w14:paraId="5A8C5A06" w14:textId="77777777" w:rsidR="00754167" w:rsidRDefault="00754167">
      <w:pPr>
        <w:jc w:val="center"/>
        <w:rPr>
          <w:rFonts w:ascii="Malgun Gothic" w:eastAsia="Malgun Gothic" w:hAnsi="Malgun Gothic"/>
          <w:color w:val="000000" w:themeColor="text1"/>
          <w:sz w:val="16"/>
          <w:szCs w:val="16"/>
          <w:lang w:eastAsia="ko-KR"/>
        </w:rPr>
      </w:pPr>
    </w:p>
    <w:p w14:paraId="55667670" w14:textId="77777777" w:rsidR="00754167" w:rsidRDefault="00000000">
      <w:pPr>
        <w:jc w:val="center"/>
        <w:rPr>
          <w:rFonts w:ascii="Malgun Gothic" w:eastAsia="Malgun Gothic" w:hAnsi="Malgun Gothic"/>
          <w:color w:val="000000" w:themeColor="text1"/>
          <w:sz w:val="16"/>
          <w:szCs w:val="16"/>
          <w:lang w:val="en-US" w:eastAsia="ko-KR"/>
        </w:rPr>
      </w:pPr>
      <w:r>
        <w:rPr>
          <w:rFonts w:ascii="Malgun Gothic" w:eastAsia="Malgun Gothic" w:hAnsi="Malgun Gothic" w:hint="eastAsia"/>
          <w:color w:val="000000" w:themeColor="text1"/>
          <w:sz w:val="16"/>
          <w:szCs w:val="16"/>
          <w:lang w:eastAsia="ko-KR"/>
        </w:rPr>
        <w:t>표</w:t>
      </w:r>
      <w:r>
        <w:rPr>
          <w:rFonts w:ascii="Malgun Gothic" w:eastAsia="Malgun Gothic" w:hAnsi="Malgun Gothic"/>
          <w:color w:val="000000" w:themeColor="text1"/>
          <w:sz w:val="16"/>
          <w:szCs w:val="16"/>
          <w:lang w:eastAsia="ko-KR"/>
        </w:rPr>
        <w:t>6.</w:t>
      </w:r>
      <w:r>
        <w:rPr>
          <w:rFonts w:ascii="Malgun Gothic" w:eastAsia="Malgun Gothic" w:hAnsi="Malgun Gothic"/>
          <w:color w:val="000000" w:themeColor="text1"/>
          <w:sz w:val="16"/>
          <w:szCs w:val="16"/>
          <w:lang w:val="en-US" w:eastAsia="ko-KR"/>
        </w:rPr>
        <w:t>HK</w:t>
      </w:r>
      <w:r>
        <w:rPr>
          <w:rFonts w:ascii="Malgun Gothic" w:eastAsia="Malgun Gothic" w:hAnsi="Malgun Gothic" w:hint="eastAsia"/>
          <w:color w:val="000000" w:themeColor="text1"/>
          <w:sz w:val="16"/>
          <w:szCs w:val="16"/>
          <w:lang w:val="en-US" w:eastAsia="ko-KR"/>
        </w:rPr>
        <w:t>이노엔 R</w:t>
      </w:r>
      <w:r>
        <w:rPr>
          <w:rFonts w:ascii="Malgun Gothic" w:eastAsia="Malgun Gothic" w:hAnsi="Malgun Gothic"/>
          <w:color w:val="000000" w:themeColor="text1"/>
          <w:sz w:val="16"/>
          <w:szCs w:val="16"/>
          <w:lang w:val="en-US" w:eastAsia="ko-KR"/>
        </w:rPr>
        <w:t>&amp;D</w:t>
      </w:r>
      <w:r>
        <w:rPr>
          <w:rFonts w:ascii="Malgun Gothic" w:eastAsia="Malgun Gothic" w:hAnsi="Malgun Gothic" w:hint="eastAsia"/>
          <w:color w:val="000000" w:themeColor="text1"/>
          <w:sz w:val="16"/>
          <w:szCs w:val="16"/>
          <w:lang w:val="en-US" w:eastAsia="ko-KR"/>
        </w:rPr>
        <w:t xml:space="preserve">센터 조직도 </w:t>
      </w:r>
      <w:r>
        <w:rPr>
          <w:rFonts w:ascii="Malgun Gothic" w:eastAsia="Malgun Gothic" w:hAnsi="Malgun Gothic"/>
          <w:color w:val="000000" w:themeColor="text1"/>
          <w:sz w:val="16"/>
          <w:szCs w:val="16"/>
          <w:lang w:val="en-US" w:eastAsia="ko-KR"/>
        </w:rPr>
        <w:t>(HK</w:t>
      </w:r>
      <w:r>
        <w:rPr>
          <w:rFonts w:ascii="Malgun Gothic" w:eastAsia="Malgun Gothic" w:hAnsi="Malgun Gothic" w:hint="eastAsia"/>
          <w:color w:val="000000" w:themeColor="text1"/>
          <w:sz w:val="16"/>
          <w:szCs w:val="16"/>
          <w:lang w:val="en-US" w:eastAsia="ko-KR"/>
        </w:rPr>
        <w:t>이노엔 사업보고서</w:t>
      </w:r>
      <w:r>
        <w:rPr>
          <w:rFonts w:ascii="Malgun Gothic" w:eastAsia="Malgun Gothic" w:hAnsi="Malgun Gothic"/>
          <w:color w:val="000000" w:themeColor="text1"/>
          <w:sz w:val="16"/>
          <w:szCs w:val="16"/>
          <w:lang w:val="en-US" w:eastAsia="ko-KR"/>
        </w:rPr>
        <w:t>, 2022)</w:t>
      </w:r>
    </w:p>
    <w:p w14:paraId="56DA93DB" w14:textId="77777777" w:rsidR="00754167" w:rsidRDefault="00754167">
      <w:pPr>
        <w:jc w:val="center"/>
        <w:rPr>
          <w:rFonts w:ascii="Malgun Gothic" w:eastAsia="Malgun Gothic" w:hAnsi="Malgun Gothic"/>
          <w:color w:val="000000" w:themeColor="text1"/>
          <w:sz w:val="16"/>
          <w:szCs w:val="16"/>
          <w:lang w:val="en-US" w:eastAsia="ko-KR"/>
        </w:rPr>
      </w:pPr>
    </w:p>
    <w:p w14:paraId="1A672B5A" w14:textId="77777777" w:rsidR="00754167" w:rsidRDefault="00000000">
      <w:pPr>
        <w:ind w:left="300" w:firstLine="420"/>
        <w:jc w:val="both"/>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eastAsia="ko-KR"/>
        </w:rPr>
        <w:t>HK이노엔 연구개발조직은 'Heal the World For</w:t>
      </w:r>
      <w:r>
        <w:rPr>
          <w:rFonts w:ascii="Malgun Gothic" w:eastAsia="Malgun Gothic" w:hAnsi="Malgun Gothic"/>
          <w:color w:val="000000" w:themeColor="text1"/>
          <w:sz w:val="20"/>
          <w:szCs w:val="20"/>
          <w:lang w:eastAsia="ko-KR"/>
        </w:rPr>
        <w:t xml:space="preserve"> </w:t>
      </w:r>
      <w:r>
        <w:rPr>
          <w:rFonts w:ascii="Malgun Gothic" w:eastAsia="Malgun Gothic" w:hAnsi="Malgun Gothic"/>
          <w:color w:val="000000" w:themeColor="text1"/>
          <w:sz w:val="20"/>
          <w:szCs w:val="20"/>
          <w:lang w:val="en-US" w:eastAsia="ko-KR"/>
        </w:rPr>
        <w:t>A</w:t>
      </w:r>
      <w:r>
        <w:rPr>
          <w:rFonts w:ascii="Malgun Gothic" w:eastAsia="Malgun Gothic" w:hAnsi="Malgun Gothic" w:hint="eastAsia"/>
          <w:color w:val="000000" w:themeColor="text1"/>
          <w:sz w:val="20"/>
          <w:szCs w:val="20"/>
          <w:lang w:eastAsia="ko-KR"/>
        </w:rPr>
        <w:t xml:space="preserve"> Better Life'라는 미션 아래 국민의 건강증진을 위해 힘쓰고 있으며, 각 연구분야별 조직 구성에 따라 다양한 부서 간의 유기적인 연계 체계를 바탕으로 효율적인 신약 연구개발을 진행하고 있다는 것을 알 수 있었다.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우리 발화는 </w:t>
      </w:r>
      <w:r>
        <w:rPr>
          <w:rFonts w:ascii="Malgun Gothic" w:eastAsia="Malgun Gothic" w:hAnsi="Malgun Gothic"/>
          <w:color w:val="000000" w:themeColor="text1"/>
          <w:sz w:val="20"/>
          <w:szCs w:val="20"/>
          <w:lang w:val="en-US" w:eastAsia="ko-KR"/>
        </w:rPr>
        <w:t xml:space="preserve">R&amp;D </w:t>
      </w:r>
      <w:r>
        <w:rPr>
          <w:rFonts w:ascii="Malgun Gothic" w:eastAsia="Malgun Gothic" w:hAnsi="Malgun Gothic" w:hint="eastAsia"/>
          <w:color w:val="000000" w:themeColor="text1"/>
          <w:sz w:val="20"/>
          <w:szCs w:val="20"/>
          <w:lang w:val="en-US" w:eastAsia="ko-KR"/>
        </w:rPr>
        <w:t>총괄 센터 안의 수많은 부서 중에서도 바이오연구소에서 진행하는</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바이오신약을 위한 후보 물질 발굴과 공정개발 과정에 주목하였다.</w:t>
      </w:r>
    </w:p>
    <w:p w14:paraId="02F6D9AA" w14:textId="77777777" w:rsidR="00754167" w:rsidRDefault="00754167">
      <w:pPr>
        <w:rPr>
          <w:rFonts w:ascii="Malgun Gothic" w:eastAsia="Malgun Gothic" w:hAnsi="Malgun Gothic"/>
          <w:b/>
          <w:color w:val="000000"/>
          <w:lang w:val="en-US" w:eastAsia="ko-KR"/>
        </w:rPr>
      </w:pPr>
    </w:p>
    <w:p w14:paraId="53090A8D"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hint="eastAsia"/>
          <w:b/>
          <w:color w:val="000000"/>
          <w:lang w:eastAsia="ko-KR"/>
        </w:rPr>
        <w:t>C. 세부업무 진행 절차</w:t>
      </w:r>
    </w:p>
    <w:p w14:paraId="1CE69B1E" w14:textId="77777777" w:rsidR="00754167" w:rsidRDefault="00000000">
      <w:pPr>
        <w:ind w:left="300" w:firstLine="4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HK이노엔 바이오연구소 연구원의 경우 하루일과는 출근 후 새로 나온 관련 논문을 참고 자료로 정리하는 것으로 시작되며, 매일 주어지는 2~3개의 과제를 수행하게 된다. 바이오의약품 신약 연구개발은 다음과 같은 업무 단계를 밟으며 진행되며, 과제로 주어지는 실험 내용은 각 업무에 따라 달라진다.</w:t>
      </w:r>
    </w:p>
    <w:p w14:paraId="55D99AD9" w14:textId="77777777" w:rsidR="00754167" w:rsidRDefault="00754167">
      <w:pPr>
        <w:ind w:left="300" w:firstLine="420"/>
        <w:jc w:val="both"/>
        <w:rPr>
          <w:rFonts w:ascii="Malgun Gothic" w:eastAsia="Malgun Gothic" w:hAnsi="Malgun Gothic"/>
          <w:color w:val="000000" w:themeColor="text1"/>
          <w:sz w:val="20"/>
          <w:szCs w:val="20"/>
          <w:lang w:eastAsia="ko-KR"/>
        </w:rPr>
      </w:pPr>
    </w:p>
    <w:p w14:paraId="18166594" w14:textId="77777777" w:rsidR="00754167" w:rsidRDefault="00000000">
      <w:pPr>
        <w:ind w:firstLine="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1) 후보 물질 발굴 (Drug discovery stage)</w:t>
      </w:r>
    </w:p>
    <w:p w14:paraId="2E43A413" w14:textId="77777777" w:rsidR="00754167" w:rsidRDefault="00000000">
      <w:pPr>
        <w:shd w:val="clear" w:color="000000" w:fill="FFFFFF"/>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바이오신약 연구개발의 첫 번째 단계는 신약의 후보 물질을 발굴하고 창출하는 단계이며, 최종 후보 물질을 선정하기까지 다시 세 가지의 과정을 거친다. 먼저 목표로 하는 적응증(질병)을 설정한 후, 질병의 원인이 되는 ‘표적’에 효과가 있을 거라고 예상되는 유효물질(Hit compound)을 찾는다. 생물체로부터 유래되는 바이오의약품의 경우, 생체현상을 조절할 수 있는 단백질 화합물이나 세포 배양으로부터 얻어지는 항체 후보 물질들을 발굴하게 된다. 세포유전자치료제 신약 후보 물질은 인체호르몬의 유전자 재조합 또는 유전자 조작 등의 방법을 거쳐 발굴하게 된다.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이후, 표적에 적합한 유효물질을 효과적으로 결합하여 보다 개선한 물질인 선도물질(Lead compound)을 선별하게 된다. 마지막으로, 선도물질로부터 한 단계 더 최적화된 물질인 최종 후보물질(Candidate compound)을 선별하게 된다. 이러한 바이오신약 물질의 최적화는 아미노산 서열 또는 단백질 서열을 바꿈으로써 이루어지며, 약품의 생물학적 활성 뿐만 아니라, 면역원성, 생산성, 물성, 안정성 등을 종합적으로 검토하여 표적에 대한 결합력과 특이성을 높여 효능은 최대화 시키고 부작용은 최소화 시키는 과정이다. 표적에 적합하다고 여겨지는 선도물질들은 약 5,000~1만여 가지나 되며, 최종 후보물질로서 비임상시험에 들어가게 되는 물질은 약 50여 개 정도이다. 수많은 후보물질들을 탐색하고 질환 특성에 맞는지 검증하는 과정은 신약개발 기간의 절반을 차지할 만큼 오래 걸린다.  소요 시간을 줄이기 위하여 HK이노엔은 최근 타기업과의 협업 및 공동연구를 통하여 AI빅데이터 기술을 도입하고 있다.</w:t>
      </w:r>
    </w:p>
    <w:p w14:paraId="73FA476A" w14:textId="77777777" w:rsidR="00754167" w:rsidRDefault="00754167">
      <w:pPr>
        <w:shd w:val="clear" w:color="000000" w:fill="FFFFFF"/>
        <w:ind w:left="800" w:firstLine="800"/>
        <w:jc w:val="both"/>
        <w:rPr>
          <w:rFonts w:ascii="Malgun Gothic" w:eastAsia="Malgun Gothic" w:hAnsi="Malgun Gothic"/>
          <w:color w:val="000000" w:themeColor="text1"/>
          <w:sz w:val="20"/>
          <w:szCs w:val="20"/>
          <w:lang w:eastAsia="ko-KR"/>
        </w:rPr>
      </w:pPr>
    </w:p>
    <w:p w14:paraId="63929788" w14:textId="77777777" w:rsidR="00754167" w:rsidRDefault="00000000">
      <w:pPr>
        <w:shd w:val="clear" w:color="000000" w:fill="FFFFFF"/>
        <w:ind w:left="720"/>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2) 생산 공정 개발 (Process development stage)</w:t>
      </w:r>
    </w:p>
    <w:p w14:paraId="09CC1726" w14:textId="77777777" w:rsidR="00754167" w:rsidRDefault="00000000">
      <w:pPr>
        <w:shd w:val="clear" w:color="000000" w:fill="FFFFFF"/>
        <w:ind w:left="72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두 번째 단계는 효능과 독성, 안정성 등이 충분히 검증된 후보물질을 의약품 기준에 적합한 제품으로 공정 개발하는 것이다. 제일 먼저 실험실 규모(Lab scale)로 배양/정제작업을 진행하여 세포주의 생존력, 증식 특성, 수율 등을 확인한다. 이후 더 큰 생산 직전 규모(Pilot scale)를 거쳐 생산 규모로 스케일업하게 되는데, 이때 생산 환경에 따라 민감하게 변화하는 바이오의약품의 특성으로 인해 다시 한번 배양/정제 조건을 개발해야 한다. 따라서 대규모 생산에 적합하도록 세포주를 위한 배양 배지의 종류 및 배양 조건, 배양 기간 등을 최적화한다. 이 과정에서 의약품의 순도, 회수율, 오염 정도를 고려하여 정제 공정 기술을 확립하고, 세포배양을 진행하여 이후의 비임상시험과 임상시험을 위한 고순도, 고품질의 의약품 원료와 제품을 준비하게 된다.</w:t>
      </w:r>
    </w:p>
    <w:p w14:paraId="75A0BF01" w14:textId="77777777" w:rsidR="00754167" w:rsidRDefault="00754167">
      <w:pPr>
        <w:shd w:val="clear" w:color="000000" w:fill="FFFFFF"/>
        <w:jc w:val="both"/>
        <w:rPr>
          <w:rFonts w:ascii="Malgun Gothic" w:eastAsia="Malgun Gothic" w:hAnsi="Malgun Gothic"/>
          <w:color w:val="000000" w:themeColor="text1"/>
          <w:sz w:val="20"/>
          <w:szCs w:val="20"/>
          <w:lang w:eastAsia="ko-KR"/>
        </w:rPr>
      </w:pPr>
    </w:p>
    <w:p w14:paraId="32CC7E07" w14:textId="77777777" w:rsidR="00754167" w:rsidRDefault="00000000">
      <w:pPr>
        <w:shd w:val="clear" w:color="000000" w:fill="FFFFFF"/>
        <w:ind w:firstLine="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lastRenderedPageBreak/>
        <w:t>3) 제품 제조 (Manufacturing stage)</w:t>
      </w:r>
      <w:r>
        <w:rPr>
          <w:rStyle w:val="FootnoteReference"/>
          <w:rFonts w:ascii="Malgun Gothic" w:eastAsia="Malgun Gothic" w:hAnsi="Malgun Gothic"/>
          <w:b/>
          <w:color w:val="000000" w:themeColor="text1"/>
          <w:sz w:val="20"/>
          <w:szCs w:val="20"/>
          <w:lang w:eastAsia="ko-KR"/>
        </w:rPr>
        <w:footnoteReference w:id="3"/>
      </w:r>
    </w:p>
    <w:p w14:paraId="6A0BA556" w14:textId="77777777" w:rsidR="00754167" w:rsidRDefault="00000000">
      <w:pPr>
        <w:shd w:val="clear" w:color="000000" w:fill="FFFFFF"/>
        <w:ind w:left="7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마지막 단계는 사람에게 적용하기 전, 약품이 유효성과 안정성을 동물모델에 검증하는 전임상을 토대로 신청했던 IND</w:t>
      </w:r>
      <w:r>
        <w:rPr>
          <w:rStyle w:val="FootnoteReference"/>
          <w:rFonts w:ascii="Malgun Gothic" w:eastAsia="Malgun Gothic" w:hAnsi="Malgun Gothic"/>
          <w:color w:val="000000" w:themeColor="text1"/>
          <w:sz w:val="20"/>
          <w:szCs w:val="20"/>
          <w:lang w:eastAsia="ko-KR"/>
        </w:rPr>
        <w:footnoteReference w:id="4"/>
      </w:r>
      <w:r>
        <w:rPr>
          <w:rFonts w:ascii="Malgun Gothic" w:eastAsia="Malgun Gothic" w:hAnsi="Malgun Gothic" w:hint="eastAsia"/>
          <w:color w:val="000000" w:themeColor="text1"/>
          <w:sz w:val="20"/>
          <w:szCs w:val="20"/>
          <w:lang w:eastAsia="ko-KR"/>
        </w:rPr>
        <w:t>의 승인 이후 시행되는 과정으로, 사람한테 적용하는 임상 연구와 제품 허가, 그리고 시판 과정을 포함한 단계이다. 먼저 GMP 기준 내의 공정 시설에서 임상 제품 생산, 품목 허가 승인을 위해 생산한 시료를 통해 임상시험을 시작한다. 임상시험은 의약품의 안전성, 유효성을 증명하기 위하여 사람을 대상으로 약물의 약동, 약력, 약리 등 효과를 확인하고 이상반응을 조사하는 시험으로 품목허가를 위해 크게 1상, 2상, 3상으로 나뉜다. 위의 임상 시험 결과를 토대로 판매 가능 여부 승인을 위한 NDA</w:t>
      </w:r>
      <w:r>
        <w:rPr>
          <w:rStyle w:val="FootnoteReference"/>
          <w:rFonts w:ascii="Malgun Gothic" w:eastAsia="Malgun Gothic" w:hAnsi="Malgun Gothic"/>
          <w:color w:val="000000" w:themeColor="text1"/>
          <w:sz w:val="20"/>
          <w:szCs w:val="20"/>
          <w:lang w:eastAsia="ko-KR"/>
        </w:rPr>
        <w:footnoteReference w:id="5"/>
      </w:r>
      <w:r>
        <w:rPr>
          <w:rFonts w:ascii="Malgun Gothic" w:eastAsia="Malgun Gothic" w:hAnsi="Malgun Gothic" w:hint="eastAsia"/>
          <w:color w:val="000000" w:themeColor="text1"/>
          <w:sz w:val="20"/>
          <w:szCs w:val="20"/>
          <w:lang w:eastAsia="ko-KR"/>
        </w:rPr>
        <w:t>를 신청하게 되고 승인을 받게 되면 의약품을 시판하게 된다.</w:t>
      </w:r>
    </w:p>
    <w:p w14:paraId="5BD2C96E" w14:textId="77777777" w:rsidR="00754167" w:rsidRDefault="00754167">
      <w:pPr>
        <w:ind w:left="300" w:firstLine="420"/>
        <w:jc w:val="both"/>
        <w:rPr>
          <w:rFonts w:ascii="Malgun Gothic" w:eastAsia="Malgun Gothic" w:hAnsi="Malgun Gothic"/>
          <w:color w:val="000000" w:themeColor="text1"/>
          <w:sz w:val="20"/>
          <w:szCs w:val="20"/>
          <w:lang w:val="en-US" w:eastAsia="ko-KR"/>
        </w:rPr>
      </w:pPr>
    </w:p>
    <w:p w14:paraId="40865E19" w14:textId="77777777" w:rsidR="00754167" w:rsidRDefault="00000000">
      <w:pPr>
        <w:ind w:left="300" w:firstLine="4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각 단계별로 진행되는 실험들은 보통 배양하고 있는 세포주 및 항체</w:t>
      </w:r>
      <w:r>
        <w:rPr>
          <w:rFonts w:ascii="Malgun Gothic" w:eastAsia="Malgun Gothic" w:hAnsi="Malgun Gothic"/>
          <w:color w:val="000000" w:themeColor="text1"/>
          <w:sz w:val="20"/>
          <w:szCs w:val="20"/>
          <w:lang w:eastAsia="ko-KR"/>
        </w:rPr>
        <w:t>-</w:t>
      </w:r>
      <w:r>
        <w:rPr>
          <w:rFonts w:ascii="Malgun Gothic" w:eastAsia="Malgun Gothic" w:hAnsi="Malgun Gothic" w:hint="eastAsia"/>
          <w:color w:val="000000" w:themeColor="text1"/>
          <w:sz w:val="20"/>
          <w:szCs w:val="20"/>
          <w:lang w:eastAsia="ko-KR"/>
        </w:rPr>
        <w:t>단백질을 관찰하면서 데이터를 확보하므로 주로 1인 단독으로 진행된다. 임상시험이 들어가는 시기에 맞춰 연구개발 진행이 완료되야 하기 때문에 모든 업무는 한 달 혹은 1년 단위로 세워지는 계획에 맞추어 실험을 진행하게 된다. 실험 후에는 결과를 도출하고 정리하여 연구일지에 작성한다. 연구개발 특성 상 데이터 분석이 중요하기 때문에 팀원과의 잦은 미팅을 통해 실험 결과 데이터를 공유하고 논의한다. 이러한 수많은 실험과 데이터 분석, 팀미팅을 통해 성공적으로 후보 물질을 발굴하고, 세포주 배양에 대한 공정기술을 개발하고, 연구실에서 실험으로 얻을 수 있었던 바이오신약의 효과와 품질을 상업적 대량 생산과정에도 똑같이 얻을 수 있도록 최적화 시키며 신약 생산에 이르게 되는 것이다.</w:t>
      </w:r>
    </w:p>
    <w:p w14:paraId="7DD4B673" w14:textId="77777777" w:rsidR="00754167" w:rsidRDefault="00754167">
      <w:pPr>
        <w:rPr>
          <w:rFonts w:ascii="Malgun Gothic" w:eastAsia="Malgun Gothic" w:hAnsi="Malgun Gothic"/>
          <w:b/>
          <w:color w:val="000000"/>
          <w:sz w:val="20"/>
          <w:szCs w:val="20"/>
          <w:lang w:eastAsia="ko-KR"/>
        </w:rPr>
      </w:pPr>
    </w:p>
    <w:p w14:paraId="64686405" w14:textId="77777777" w:rsidR="00754167" w:rsidRDefault="00000000">
      <w:pPr>
        <w:ind w:firstLine="300"/>
        <w:rPr>
          <w:rFonts w:ascii="Malgun Gothic" w:eastAsia="Malgun Gothic" w:hAnsi="Malgun Gothic"/>
          <w:color w:val="000000"/>
          <w:lang w:eastAsia="ko-KR"/>
        </w:rPr>
      </w:pPr>
      <w:r>
        <w:rPr>
          <w:rFonts w:ascii="Malgun Gothic" w:eastAsia="Malgun Gothic" w:hAnsi="Malgun Gothic" w:hint="eastAsia"/>
          <w:b/>
          <w:color w:val="000000"/>
          <w:lang w:eastAsia="ko-KR"/>
        </w:rPr>
        <w:t>D. 직무의 목적/목표</w:t>
      </w:r>
    </w:p>
    <w:p w14:paraId="13D1F29B"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HK이노엔의 바이오연구소 연구개발팀은 미래산업인 바이오의약품 산업의 후발주자로서, 바이오시밀러 등 국내 시장에서 높은 점유율을 차지하고 있는 제품 대신 유전자변형 백신 및 유전자치료제 같은 첨단 바이오신약 개발을 목적으로 하고 있다. 따라서 CJ제일제당 때부터 쌓아온 합성의약품 신약개발 경험과 바이오의약품의 전반적인 연구개발을 모두 진행하고 있다는 강점을 살려, 메가히트 합성의약품 케이캡의 뒤를 잇는 면역항암 세포치료제 연구개발에 역량을 집중하고 있다. </w:t>
      </w:r>
    </w:p>
    <w:p w14:paraId="7854CF2A" w14:textId="77777777" w:rsidR="00754167" w:rsidRDefault="00754167">
      <w:pPr>
        <w:ind w:left="300" w:firstLine="500"/>
        <w:jc w:val="both"/>
        <w:rPr>
          <w:rFonts w:ascii="Malgun Gothic" w:eastAsia="Malgun Gothic" w:hAnsi="Malgun Gothic"/>
          <w:color w:val="000000" w:themeColor="text1"/>
          <w:sz w:val="20"/>
          <w:szCs w:val="20"/>
          <w:lang w:eastAsia="ko-KR"/>
        </w:rPr>
      </w:pPr>
    </w:p>
    <w:p w14:paraId="689C7A90"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b/>
          <w:color w:val="000000"/>
          <w:lang w:val="en-US" w:eastAsia="ko-KR"/>
        </w:rPr>
        <w:t>E</w:t>
      </w:r>
      <w:r>
        <w:rPr>
          <w:rFonts w:ascii="Malgun Gothic" w:eastAsia="Malgun Gothic" w:hAnsi="Malgun Gothic" w:hint="eastAsia"/>
          <w:b/>
          <w:color w:val="000000"/>
          <w:lang w:eastAsia="ko-KR"/>
        </w:rPr>
        <w:t>. 직무의 대상</w:t>
      </w:r>
    </w:p>
    <w:p w14:paraId="5616CD56" w14:textId="77777777" w:rsidR="00754167" w:rsidRDefault="00000000">
      <w:pPr>
        <w:ind w:left="300" w:firstLine="4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연구개발 직무의 경우 하나의 독립적인 팀으로 개별적인 프로세스를 거쳐 업무를 수행하는 것이 아니라 타 부서 간의 유기적인 협업을 통해 상호보완적으로 업무를 수행한다. 다음은 연구개발팀과 협력의 형태로 업무를 진행하는 내부 및 외부 고객이다.</w:t>
      </w:r>
    </w:p>
    <w:p w14:paraId="43D05314"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가) 임상개발팀</w:t>
      </w:r>
      <w:r>
        <w:rPr>
          <w:rFonts w:ascii="Malgun Gothic" w:eastAsia="Malgun Gothic" w:hAnsi="Malgun Gothic"/>
          <w:color w:val="000000" w:themeColor="text1"/>
          <w:lang w:eastAsia="ko-KR"/>
        </w:rPr>
        <w:t xml:space="preserve">: </w:t>
      </w:r>
      <w:r>
        <w:rPr>
          <w:rFonts w:ascii="Malgun Gothic" w:eastAsia="Malgun Gothic" w:hAnsi="Malgun Gothic" w:hint="eastAsia"/>
          <w:color w:val="000000" w:themeColor="text1"/>
          <w:sz w:val="20"/>
          <w:szCs w:val="20"/>
          <w:lang w:eastAsia="ko-KR"/>
        </w:rPr>
        <w:t>최종후보물질에서 생산 공정과정을 마쳐 개발된 신약에 대해 전임상/임상 시험을 도맡아 진행한다. 임상시험 개시 보고, 진행 및 관리, 임상시험 결과 보고를 수행하며 진행 과정을 연구개발 팀과 공유한다.</w:t>
      </w:r>
    </w:p>
    <w:p w14:paraId="2A100341"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나) RA센터</w:t>
      </w:r>
      <w:r>
        <w:rPr>
          <w:rFonts w:ascii="Malgun Gothic" w:eastAsia="Malgun Gothic" w:hAnsi="Malgun Gothic"/>
          <w:color w:val="000000" w:themeColor="text1"/>
          <w:lang w:eastAsia="ko-KR"/>
        </w:rPr>
        <w:t xml:space="preserve">: </w:t>
      </w:r>
      <w:r>
        <w:rPr>
          <w:rFonts w:ascii="Malgun Gothic" w:eastAsia="Malgun Gothic" w:hAnsi="Malgun Gothic" w:hint="eastAsia"/>
          <w:color w:val="000000" w:themeColor="text1"/>
          <w:sz w:val="20"/>
          <w:szCs w:val="20"/>
          <w:lang w:eastAsia="ko-KR"/>
        </w:rPr>
        <w:t>임상시험이 성공한 뒤 신약에 대한 허가와 등록을 진행한다.</w:t>
      </w:r>
    </w:p>
    <w:p w14:paraId="4359980D"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다) 사업개발팀/전략팀</w:t>
      </w:r>
      <w:r>
        <w:rPr>
          <w:rFonts w:ascii="Malgun Gothic" w:eastAsia="Malgun Gothic" w:hAnsi="Malgun Gothic"/>
          <w:color w:val="000000" w:themeColor="text1"/>
          <w:lang w:eastAsia="ko-KR"/>
        </w:rPr>
        <w:t>:</w:t>
      </w:r>
      <w:r>
        <w:rPr>
          <w:rFonts w:ascii="Malgun Gothic" w:eastAsia="Malgun Gothic" w:hAnsi="Malgun Gothic" w:hint="eastAsia"/>
          <w:color w:val="000000" w:themeColor="text1"/>
          <w:sz w:val="20"/>
          <w:szCs w:val="20"/>
          <w:lang w:eastAsia="ko-KR"/>
        </w:rPr>
        <w:t>연구개발 및 전임상/임상 시험 단계의 모든 과정을 문서적으로 지원한다.</w:t>
      </w:r>
    </w:p>
    <w:p w14:paraId="5F2AF07B"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lastRenderedPageBreak/>
        <w:t>라) QA</w:t>
      </w:r>
      <w:r>
        <w:rPr>
          <w:rFonts w:ascii="Malgun Gothic" w:eastAsia="Malgun Gothic" w:hAnsi="Malgun Gothic"/>
          <w:b/>
          <w:color w:val="000000" w:themeColor="text1"/>
          <w:sz w:val="20"/>
          <w:szCs w:val="20"/>
          <w:lang w:val="en-US" w:eastAsia="ko-KR"/>
        </w:rPr>
        <w:t>(</w:t>
      </w:r>
      <w:r>
        <w:rPr>
          <w:rFonts w:ascii="Malgun Gothic" w:eastAsia="Malgun Gothic" w:hAnsi="Malgun Gothic" w:hint="eastAsia"/>
          <w:b/>
          <w:color w:val="000000" w:themeColor="text1"/>
          <w:sz w:val="20"/>
          <w:szCs w:val="20"/>
          <w:lang w:eastAsia="ko-KR"/>
        </w:rPr>
        <w:t>품질</w:t>
      </w:r>
      <w:r>
        <w:rPr>
          <w:rFonts w:ascii="Malgun Gothic" w:eastAsia="Malgun Gothic" w:hAnsi="Malgun Gothic"/>
          <w:b/>
          <w:color w:val="000000" w:themeColor="text1"/>
          <w:sz w:val="20"/>
          <w:szCs w:val="20"/>
          <w:lang w:val="en-US" w:eastAsia="ko-KR"/>
        </w:rPr>
        <w:t>)</w:t>
      </w:r>
      <w:r>
        <w:rPr>
          <w:rFonts w:ascii="Malgun Gothic" w:eastAsia="Malgun Gothic" w:hAnsi="Malgun Gothic" w:hint="eastAsia"/>
          <w:b/>
          <w:color w:val="000000" w:themeColor="text1"/>
          <w:sz w:val="20"/>
          <w:szCs w:val="20"/>
          <w:lang w:eastAsia="ko-KR"/>
        </w:rPr>
        <w:t>팀</w:t>
      </w:r>
      <w:r>
        <w:rPr>
          <w:rFonts w:ascii="Malgun Gothic" w:eastAsia="Malgun Gothic" w:hAnsi="Malgun Gothic"/>
          <w:color w:val="000000" w:themeColor="text1"/>
          <w:lang w:eastAsia="ko-KR"/>
        </w:rPr>
        <w:t xml:space="preserve">: </w:t>
      </w:r>
      <w:r>
        <w:rPr>
          <w:rFonts w:ascii="Malgun Gothic" w:eastAsia="Malgun Gothic" w:hAnsi="Malgun Gothic" w:hint="eastAsia"/>
          <w:color w:val="000000" w:themeColor="text1"/>
          <w:sz w:val="20"/>
          <w:szCs w:val="20"/>
          <w:lang w:eastAsia="ko-KR"/>
        </w:rPr>
        <w:t>제품 생산 기기 검수, 제조, 분석, 제조지원 설비 등 다양한 분야의 적격성 평가를 통해 연구개발 과정이 문제 없도록 관리하며 협업한다.</w:t>
      </w:r>
    </w:p>
    <w:p w14:paraId="0D587CA6"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마) 파트너사</w:t>
      </w:r>
      <w:r>
        <w:rPr>
          <w:rFonts w:ascii="Malgun Gothic" w:eastAsia="Malgun Gothic" w:hAnsi="Malgun Gothic"/>
          <w:color w:val="000000" w:themeColor="text1"/>
          <w:lang w:eastAsia="ko-KR"/>
        </w:rPr>
        <w:t xml:space="preserve">: </w:t>
      </w:r>
      <w:r>
        <w:rPr>
          <w:rFonts w:ascii="Malgun Gothic" w:eastAsia="Malgun Gothic" w:hAnsi="Malgun Gothic" w:hint="eastAsia"/>
          <w:color w:val="000000" w:themeColor="text1"/>
          <w:sz w:val="20"/>
          <w:szCs w:val="20"/>
          <w:lang w:eastAsia="ko-KR"/>
        </w:rPr>
        <w:t>국내외 파트너사로부터 기술도입을 추진하여 후보물질 도입 및 자체 바이오신약 개발 역량을 강화한다. 특히나 세포유전자치료제 개발에는 다양한 기술이 복합적으로 필요하므로, HK이노엔이 필요로 하는 기반 기술을 가진 타 기업들과 협업하여 공동연구를 진행한다.</w:t>
      </w:r>
    </w:p>
    <w:p w14:paraId="16B2973E" w14:textId="77777777" w:rsidR="00754167" w:rsidRDefault="00754167">
      <w:pPr>
        <w:ind w:left="720"/>
        <w:jc w:val="both"/>
        <w:rPr>
          <w:rFonts w:ascii="Malgun Gothic" w:eastAsia="Malgun Gothic" w:hAnsi="Malgun Gothic"/>
          <w:color w:val="000000" w:themeColor="text1"/>
          <w:sz w:val="20"/>
          <w:szCs w:val="20"/>
          <w:lang w:eastAsia="ko-KR"/>
        </w:rPr>
      </w:pPr>
    </w:p>
    <w:p w14:paraId="5C60DC12"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b/>
          <w:color w:val="000000"/>
          <w:lang w:val="en-US" w:eastAsia="ko-KR"/>
        </w:rPr>
        <w:t>F</w:t>
      </w:r>
      <w:r>
        <w:rPr>
          <w:rFonts w:ascii="Malgun Gothic" w:eastAsia="Malgun Gothic" w:hAnsi="Malgun Gothic" w:hint="eastAsia"/>
          <w:b/>
          <w:color w:val="000000"/>
          <w:lang w:eastAsia="ko-KR"/>
        </w:rPr>
        <w:t>. 직무 수행 시 어려운 점</w:t>
      </w:r>
    </w:p>
    <w:p w14:paraId="0AE7815F" w14:textId="77777777" w:rsidR="00754167" w:rsidRDefault="00000000">
      <w:pPr>
        <w:ind w:firstLine="500"/>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ab/>
        <w:t>가) 유동적인 업무량 및 데드라인</w:t>
      </w:r>
    </w:p>
    <w:p w14:paraId="6E5AE363"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연구개발 직무의 업무량은 항상 많은 편은 아니나, 임상 시험 일정에 맞춰 성과를 내야 한다는 점에서 부담감과 큰 책임감을 느끼게 된다. 연초, 연말 혹은 월초, 월말에 바쁜 일반 스텝부서와 달리, 연구직은 개별적인 연구기획을 따르기에 연구기간 및 타겟 질환 치료 난이도에 따라 업무량이 달라진다. 이는 업무에 지장이 없는 이상 유연근무가 가능하다는 장점이 될 수도 있지만, 특정적으로 업무량이 증가하는 기간을 예상하기 어렵기 때문에 개인 일정 계획이 어렵다는 단점도 있다.</w:t>
      </w:r>
    </w:p>
    <w:p w14:paraId="2FD250EA" w14:textId="77777777" w:rsidR="00754167" w:rsidRDefault="00754167">
      <w:pPr>
        <w:ind w:left="800" w:firstLine="800"/>
        <w:jc w:val="both"/>
        <w:rPr>
          <w:rFonts w:ascii="Malgun Gothic" w:eastAsia="Malgun Gothic" w:hAnsi="Malgun Gothic"/>
          <w:color w:val="000000" w:themeColor="text1"/>
          <w:sz w:val="20"/>
          <w:szCs w:val="20"/>
          <w:lang w:eastAsia="ko-KR"/>
        </w:rPr>
      </w:pPr>
    </w:p>
    <w:p w14:paraId="3276F5E7" w14:textId="77777777" w:rsidR="00754167" w:rsidRDefault="00000000">
      <w:pPr>
        <w:ind w:left="720"/>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나) 연구개발 기간</w:t>
      </w:r>
    </w:p>
    <w:p w14:paraId="18C4710B"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바이오신약 개발의 경우, 평균 15년이 소요되며 이는 합성의약품 개발기간에 비하면 매우 긴 시간이다. 장기간 동안 신약을 개발하겠다는 큰 목표 하나만 보고 나아가기에는 그 긴 시간동안 수많은 실패와 좌절을 겪게 되기에 끝까지 의지와 열정을 유지하기 어려울 수 있다. 이를 극복하기 위해서는 신약을 개발한다 라는 큰 목표의 달성으로부터 성취감을 느끼기보다 개발 과정의 각 단계에서 세부 업무를 완수함으로써 성취감을 느낄 줄 알아야 한다.</w:t>
      </w:r>
    </w:p>
    <w:p w14:paraId="43316978" w14:textId="77777777" w:rsidR="00754167" w:rsidRDefault="00754167">
      <w:pPr>
        <w:ind w:left="800" w:firstLine="800"/>
        <w:jc w:val="both"/>
        <w:rPr>
          <w:rFonts w:ascii="Malgun Gothic" w:eastAsia="Malgun Gothic" w:hAnsi="Malgun Gothic"/>
          <w:color w:val="000000" w:themeColor="text1"/>
          <w:sz w:val="20"/>
          <w:szCs w:val="20"/>
          <w:lang w:eastAsia="ko-KR"/>
        </w:rPr>
      </w:pPr>
    </w:p>
    <w:p w14:paraId="59A7FC74" w14:textId="77777777" w:rsidR="00754167" w:rsidRDefault="00000000">
      <w:pPr>
        <w:ind w:left="720"/>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다) 팀원 간의 갈등</w:t>
      </w:r>
    </w:p>
    <w:p w14:paraId="1C8CE282" w14:textId="77777777" w:rsidR="00754167" w:rsidRDefault="00000000">
      <w:pPr>
        <w:ind w:left="8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개발 직무에서 수행하게 되는 과제 대부분은 세포주 배양 등의 실험이다. 따라서 실험 결과로부터 도출해 낸 데이터를 분석하기 위해 매일 팀별 미팅 또는 회의를 하게 되는데, 이 과정에서 의견이 맞지 않아 갈등상황이 일어나는 경우가 있다. 이를 극복하기 위해서는 팀원 모두가 더 나은 방향을 위해 논의하고 있다는 것을 인지한 상태에서 의견의 차이를 존중하고 생각의 다양성을 인정하는 자세가 필요하다. 또한, 활발한 의사소통을 통해 이러한 의견차이를 좁혀 나가야 한다.</w:t>
      </w:r>
    </w:p>
    <w:p w14:paraId="63DA4C12" w14:textId="77777777" w:rsidR="00754167" w:rsidRDefault="00754167">
      <w:pPr>
        <w:rPr>
          <w:rFonts w:ascii="Malgun Gothic" w:eastAsia="Malgun Gothic" w:hAnsi="Malgun Gothic"/>
          <w:color w:val="000000"/>
          <w:sz w:val="20"/>
          <w:szCs w:val="20"/>
          <w:lang w:eastAsia="ko-KR"/>
        </w:rPr>
      </w:pPr>
    </w:p>
    <w:p w14:paraId="48A54D3E" w14:textId="77777777" w:rsidR="00754167" w:rsidRDefault="00000000">
      <w:pPr>
        <w:ind w:firstLine="300"/>
        <w:rPr>
          <w:rFonts w:ascii="Malgun Gothic" w:eastAsia="Malgun Gothic" w:hAnsi="Malgun Gothic"/>
          <w:b/>
          <w:color w:val="000000"/>
          <w:lang w:eastAsia="ko-KR"/>
        </w:rPr>
      </w:pPr>
      <w:r>
        <w:rPr>
          <w:rFonts w:ascii="Malgun Gothic" w:eastAsia="Malgun Gothic" w:hAnsi="Malgun Gothic"/>
          <w:b/>
          <w:color w:val="000000"/>
          <w:lang w:val="en-US" w:eastAsia="ko-KR"/>
        </w:rPr>
        <w:t>G</w:t>
      </w:r>
      <w:r>
        <w:rPr>
          <w:rFonts w:ascii="Malgun Gothic" w:eastAsia="Malgun Gothic" w:hAnsi="Malgun Gothic" w:hint="eastAsia"/>
          <w:b/>
          <w:color w:val="000000"/>
          <w:lang w:eastAsia="ko-KR"/>
        </w:rPr>
        <w:t>. 직무 수행 시 만족감 및 성취감</w:t>
      </w:r>
    </w:p>
    <w:p w14:paraId="08912349" w14:textId="77777777" w:rsidR="00754167" w:rsidRDefault="00000000">
      <w:pPr>
        <w:ind w:firstLine="800"/>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가) 신약 출시</w:t>
      </w:r>
    </w:p>
    <w:p w14:paraId="4303603E"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새로운 바이오의약품의 개발은 보통 </w:t>
      </w:r>
      <w:r>
        <w:rPr>
          <w:rFonts w:ascii="Malgun Gothic" w:eastAsia="Malgun Gothic" w:hAnsi="Malgun Gothic"/>
          <w:color w:val="000000" w:themeColor="text1"/>
          <w:sz w:val="20"/>
          <w:szCs w:val="20"/>
          <w:lang w:eastAsia="ko-KR"/>
        </w:rPr>
        <w:t>12~15</w:t>
      </w:r>
      <w:r>
        <w:rPr>
          <w:rFonts w:ascii="Malgun Gothic" w:eastAsia="Malgun Gothic" w:hAnsi="Malgun Gothic" w:hint="eastAsia"/>
          <w:color w:val="000000" w:themeColor="text1"/>
          <w:sz w:val="20"/>
          <w:szCs w:val="20"/>
          <w:lang w:eastAsia="ko-KR"/>
        </w:rPr>
        <w:t>년 정도 걸리며,</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노력 대비 결과가 항상 긍정적인 것이 아니기 때문에 실패를 겪었을 때 좌절감에 빠지기 싶다.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하지만 그만큼 성공적인 신약 개발을 이뤄내어 자신이 개발한 약이 제품으로 출시되었을 때</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한없는 자부심과 성취감을 느끼게 된다.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그리고 그 신약이 장래성과 높은 시장성에 대한 기대감에 부응하며</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시장에서 성공을 거두거나 산업적, 학술적으로 큰 의미가 있어 대외에 발표된다면 더더욱 큰 뿌듯함을 느낄 수</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있다.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val="en-US" w:eastAsia="ko-KR"/>
        </w:rPr>
        <w:t>가장 중요한 것은</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eastAsia="ko-KR"/>
        </w:rPr>
        <w:t>자신이 일궈낸 결과가 단순 개인 이익만을 위한 것이 아니라,</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인류 건강 증진에 기여하며 사회에 도움이 되는 일이라는 점에서</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사명감을 느끼는 것이다.</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특히,</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그동안 해결하지 못한 희귀·난치병을 근본에서부터 치료할 수 있는 첨단 바이오의약품 </w:t>
      </w:r>
      <w:r>
        <w:rPr>
          <w:rFonts w:ascii="Malgun Gothic" w:eastAsia="Malgun Gothic" w:hAnsi="Malgun Gothic" w:hint="eastAsia"/>
          <w:color w:val="000000" w:themeColor="text1"/>
          <w:sz w:val="20"/>
          <w:szCs w:val="20"/>
          <w:lang w:eastAsia="ko-KR"/>
        </w:rPr>
        <w:lastRenderedPageBreak/>
        <w:t>연구개발의 특성 상,</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추후 자신이 개발한 신약이 많은 환자들의 고통을 줄여주며 희망을 가져다 주게 될 것이라고 생각하면 일에 대한 보람과 더불어 자신의 가치를 높일 수 있게 된다.</w:t>
      </w:r>
    </w:p>
    <w:p w14:paraId="738FF141" w14:textId="77777777" w:rsidR="00754167" w:rsidRDefault="00754167">
      <w:pPr>
        <w:ind w:left="500" w:firstLine="800"/>
        <w:jc w:val="both"/>
        <w:rPr>
          <w:rFonts w:ascii="Malgun Gothic" w:eastAsia="Malgun Gothic" w:hAnsi="Malgun Gothic"/>
          <w:color w:val="000000" w:themeColor="text1"/>
          <w:sz w:val="20"/>
          <w:szCs w:val="20"/>
          <w:lang w:eastAsia="ko-KR"/>
        </w:rPr>
      </w:pPr>
    </w:p>
    <w:p w14:paraId="7427366F" w14:textId="77777777" w:rsidR="00754167" w:rsidRDefault="00000000">
      <w:pPr>
        <w:ind w:firstLine="800"/>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나) 문제점 해결</w:t>
      </w:r>
    </w:p>
    <w:p w14:paraId="1F6028DA" w14:textId="77777777" w:rsidR="00754167" w:rsidRDefault="00000000">
      <w:pPr>
        <w:ind w:left="800"/>
        <w:jc w:val="both"/>
        <w:rPr>
          <w:rFonts w:ascii="Malgun Gothic" w:eastAsia="Malgun Gothic" w:hAnsi="Malgun Gothic"/>
          <w:b/>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연구개발 직무를 수행하는 과정에서 후보 물질로부터 좋은 결과를 얻지 못하거나 임상 시험 시기에 맞춰 실험을 끝내지 못하는 등의 난제가 발생할 수 있고, 이를 어떻게든 해결해야 하는 점이 스트레스 요인으로 다가올 수 있다. 그러나 직면한 문제점들을 하나씩 해결하는 과정에서 뿌듯함과 스스로 성장했음을 느끼게 된다. 이러한 경험을 통해 출시한 의약품이 좋은 성과를 내지 못해도 좌절하지 않고 끊임없이 시도할 수 있는 원동력을 얻게 된다. </w:t>
      </w:r>
    </w:p>
    <w:p w14:paraId="470BF5A8" w14:textId="77777777" w:rsidR="00754167" w:rsidRDefault="00754167">
      <w:pPr>
        <w:ind w:firstLine="300"/>
        <w:rPr>
          <w:rFonts w:ascii="Malgun Gothic" w:eastAsia="Malgun Gothic" w:hAnsi="Malgun Gothic"/>
          <w:b/>
          <w:color w:val="000000"/>
          <w:sz w:val="20"/>
          <w:szCs w:val="20"/>
          <w:lang w:val="en-US" w:eastAsia="ko-KR"/>
        </w:rPr>
      </w:pPr>
    </w:p>
    <w:p w14:paraId="30DC0C4B"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H</w:t>
      </w:r>
      <w:r>
        <w:rPr>
          <w:rFonts w:ascii="Malgun Gothic" w:eastAsia="Malgun Gothic" w:hAnsi="Malgun Gothic" w:hint="eastAsia"/>
          <w:b/>
          <w:color w:val="000000"/>
          <w:lang w:val="en-US" w:eastAsia="ko-KR"/>
        </w:rPr>
        <w:t>. 미래 전망/비전 </w:t>
      </w:r>
    </w:p>
    <w:p w14:paraId="04D0600F" w14:textId="77777777" w:rsidR="00754167" w:rsidRDefault="00000000">
      <w:pPr>
        <w:ind w:left="300" w:firstLine="42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HK이노엔 바이오연구소는 HLA-G유전자를 타겟으로 하는 CAR-T 치료제를 자체 연구개발 과제로 삼았다. CAR-T 치료제는 여러 암종에서 과하게 발현하여 종양미세환경에서 면역을 억제하는 HLA-G를 표적치료하여 면역을 활성화시키는 면역세포조작 치료제이다. CAR-T 치료제 뿐만 아니라 HLA-G 기반 플랫폼 구축까지 개발 범위를 확대하게 된다면 HK이노엔 연구개발팀은 자체적인 첨단 기술 플랫폼을 육성할 수 있게 된다. 또한, 최근 HK이노엔은 다양한 기업과 위탁개발생산(CDMO) 또는 위탁생산(CMO)의 업무 협약을 맺음으로써 앞서 언급한 CAR-T 치료제와</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오가노이드 치료제</w:t>
      </w:r>
      <w:r>
        <w:rPr>
          <w:rStyle w:val="FootnoteReference"/>
          <w:rFonts w:ascii="Malgun Gothic" w:eastAsia="Malgun Gothic" w:hAnsi="Malgun Gothic"/>
          <w:color w:val="000000" w:themeColor="text1"/>
          <w:sz w:val="20"/>
          <w:szCs w:val="20"/>
          <w:lang w:eastAsia="ko-KR"/>
        </w:rPr>
        <w:footnoteReference w:id="6"/>
      </w:r>
      <w:r>
        <w:rPr>
          <w:rFonts w:ascii="Malgun Gothic" w:eastAsia="Malgun Gothic" w:hAnsi="Malgun Gothic" w:hint="eastAsia"/>
          <w:color w:val="000000" w:themeColor="text1"/>
          <w:sz w:val="20"/>
          <w:szCs w:val="20"/>
          <w:lang w:eastAsia="ko-KR"/>
        </w:rPr>
        <w:t xml:space="preserve"> 같은 첨단 바이오의약품 연구개발에 박차를 가하고 있다.</w:t>
      </w:r>
    </w:p>
    <w:p w14:paraId="4901C583" w14:textId="77777777" w:rsidR="00754167" w:rsidRDefault="00000000">
      <w:pPr>
        <w:ind w:left="300" w:firstLine="42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HK이노엔의 큰 장점 중 하나는 연구개발부터 임상부서, RA부서까지 모두 갖추고 있는 제약기업이라는 것이다. 개인의 의지를 존중해주는 기업이기 때문에 업무를 수행하면서 본인의 역량과 성향, 그리고 가치관에 따라서 타부서로의 변경 가능성이 열려 있다. 바이오신약 연구개발 직무를 수행하다 보면 감염성 질환부터 암까지 다양한 질병의 신약의 후보물질을 발굴하거나, 공정개발 및 작용기전 등에 대한 연구를 진행하는 등의 경험을 쌓을 수 있게 된다. 그 과정에서 면역학이나 약물동태학, GMP 규정안을 익히는 등 새로운 지식을 얻게 된다면 비임상연구자, 품질부서 전문가. 통계적 실험 디자인 같이 다른 직무자로서의 역량을 확장하여 성장할 수 있다.</w:t>
      </w:r>
    </w:p>
    <w:p w14:paraId="640316EB" w14:textId="77777777" w:rsidR="00754167" w:rsidRDefault="00754167">
      <w:pPr>
        <w:rPr>
          <w:rFonts w:ascii="Malgun Gothic" w:eastAsia="Malgun Gothic" w:hAnsi="Malgun Gothic"/>
          <w:color w:val="000000"/>
          <w:sz w:val="20"/>
          <w:szCs w:val="20"/>
          <w:lang w:eastAsia="ko-KR"/>
        </w:rPr>
      </w:pPr>
    </w:p>
    <w:p w14:paraId="65931786"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I</w:t>
      </w:r>
      <w:r>
        <w:rPr>
          <w:rFonts w:ascii="Malgun Gothic" w:eastAsia="Malgun Gothic" w:hAnsi="Malgun Gothic" w:hint="eastAsia"/>
          <w:b/>
          <w:color w:val="000000"/>
          <w:lang w:val="en-US" w:eastAsia="ko-KR"/>
        </w:rPr>
        <w:t>. 직무 핵심 역량</w:t>
      </w:r>
    </w:p>
    <w:p w14:paraId="56FA6DEF" w14:textId="77777777" w:rsidR="00754167" w:rsidRDefault="00000000">
      <w:pPr>
        <w:rPr>
          <w:rFonts w:ascii="Malgun Gothic" w:eastAsia="Malgun Gothic" w:hAnsi="Malgun Gothic"/>
          <w:color w:val="000000" w:themeColor="text1"/>
          <w:lang w:eastAsia="ko-KR"/>
        </w:rPr>
      </w:pPr>
      <w:r>
        <w:rPr>
          <w:rFonts w:ascii="Malgun Gothic" w:eastAsia="Malgun Gothic" w:hAnsi="Malgun Gothic" w:hint="eastAsia"/>
          <w:b/>
          <w:color w:val="000000"/>
          <w:sz w:val="20"/>
          <w:szCs w:val="20"/>
          <w:lang w:eastAsia="ko-KR"/>
        </w:rPr>
        <w:tab/>
        <w:t>가)</w:t>
      </w:r>
      <w:r>
        <w:rPr>
          <w:rFonts w:ascii="Malgun Gothic" w:eastAsia="Malgun Gothic" w:hAnsi="Malgun Gothic" w:hint="eastAsia"/>
          <w:b/>
          <w:color w:val="000000" w:themeColor="text1"/>
          <w:sz w:val="20"/>
          <w:szCs w:val="20"/>
          <w:lang w:eastAsia="ko-KR"/>
        </w:rPr>
        <w:t xml:space="preserve"> 전문지식</w:t>
      </w:r>
    </w:p>
    <w:p w14:paraId="60584622"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바이오신약 개발을 위한 연구원이 되기 위해서는 세포 배양 및 항체 화합물 합성 등의 업무를 하게 되게 때문에 기본적으로 생명공학, 유기화학, 생물학 등의 자연과학 관련 전공의 학문 습득이 필요하다. 또한, 생체 내에서의 약물의 작용기전 등을 알 수 있는 약학, 생화학, 분자생물학, 세포생물학 관련 지식도 필요하다. 좀 더 확장적으로는 생물의약품에 대한 약사법규정 및 공정공학 등의 지식도 요구되기도 한다. 그러나 연구원으로서 단순히 실험 결과만을 제공하는 것이 아니라, 전문지식을 기반으로 피드백과 향후 연구 방향성을 제시할 수 있는 해석 능력도 갖추어야 하기 때문에 관련 학문들에 대한 폭 넓은 지식과 실험 경험이 제일 중요하다. 대학 졸업 전후,</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기회가 있으면 도전적인 태도로 미생물 또는 동물세포 조작 기술, DNA 조작 기술, 항체 및 단백질 정제 기술과 분석 기술 등 실험을 디자인하고 평가할 수 있는 각종 실험 기법과 숙련된 실험 기술을 습득해야 한다.</w:t>
      </w:r>
    </w:p>
    <w:p w14:paraId="35877E2A" w14:textId="77777777" w:rsidR="00754167" w:rsidRDefault="00754167">
      <w:pPr>
        <w:jc w:val="both"/>
        <w:rPr>
          <w:rFonts w:ascii="Malgun Gothic" w:eastAsia="Malgun Gothic" w:hAnsi="Malgun Gothic"/>
          <w:color w:val="000000" w:themeColor="text1"/>
          <w:sz w:val="20"/>
          <w:szCs w:val="20"/>
          <w:lang w:val="en-US" w:eastAsia="ko-KR"/>
        </w:rPr>
      </w:pPr>
    </w:p>
    <w:p w14:paraId="29FFD5BE" w14:textId="77777777" w:rsidR="00754167" w:rsidRDefault="00754167">
      <w:pPr>
        <w:jc w:val="both"/>
        <w:rPr>
          <w:rFonts w:ascii="Malgun Gothic" w:eastAsia="Malgun Gothic" w:hAnsi="Malgun Gothic"/>
          <w:color w:val="000000" w:themeColor="text1"/>
          <w:sz w:val="20"/>
          <w:szCs w:val="20"/>
          <w:lang w:val="en-US" w:eastAsia="ko-KR"/>
        </w:rPr>
      </w:pPr>
    </w:p>
    <w:p w14:paraId="56B7B49C" w14:textId="77777777" w:rsidR="00754167" w:rsidRDefault="00000000">
      <w:pPr>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lastRenderedPageBreak/>
        <w:tab/>
        <w:t>나) 데이터 처리 능력</w:t>
      </w:r>
    </w:p>
    <w:p w14:paraId="6098B5A9"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후보 물질을 발굴하거나 정제기술 공정 및 최적화 등을 위해 여러 실험을 하고 얻은 데이터는 다양한 부서와 공유하게 된다. 이러한 실험 데이터는 어떻게, 그리고 어느 관점에서 분석하는지에 따라 다양한 평가의견이 나올 수 있다. 그러므로 하나의 실험을 하더라도 얻을 수 있는 데이터를 모두 기록하고 난 후 효과적으로 공유하기 위해 전달력 있는 문서 작성 및 실험 신뢰성을 높일 수 있는 각종 통계 프로그램 사용법을 알고 있어야 한다. 또한, 데이터 분석을 위해서는 국내외의 업계 동향을 파악하여 평가하는 것이 무엇보다 중요하기 때문에 인터넷 검색 뿐만 아니라 논문, 특허 등의 문헌을 통해 필요한 자료를 찾을 수 있는 지식 탐구 능력도 매우 중요하다.</w:t>
      </w:r>
    </w:p>
    <w:p w14:paraId="5D7E114C"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486A88F2" w14:textId="77777777" w:rsidR="00754167" w:rsidRDefault="00000000">
      <w:pPr>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ab/>
        <w:t>다) 의사소통 능력</w:t>
      </w:r>
    </w:p>
    <w:p w14:paraId="3A147AD0"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신약 개발의 단계별 업무에 따라 연구기획 부서, 위탁연구팀 등 사내/외 관련자들과 협업해야 하는 일이 많고, 회의를 통해 연구방향이나 전체적인 실험 계획이 설립되기 때문에 원활한 커뮤니케이션 능력이 필요하다. 또한, 수많은 후보물질을 걸러내거나 기존의 실험 방법을 개선하는 등의 업무를 할 때에는 여러가지 시행착오를 줄이기 위해서 각자의 연구 결과 및 노하우에 대한 정확한 정보 공유가 필수적이다. 따라서 각종 세미나나 학회에 참석하며 목표로 하는 지적재산을 확보하기 위한 원활한 의사소통 능력은 필수적이다.</w:t>
      </w:r>
    </w:p>
    <w:p w14:paraId="3EB861AB" w14:textId="77777777" w:rsidR="00754167" w:rsidRDefault="00754167">
      <w:pPr>
        <w:jc w:val="both"/>
        <w:rPr>
          <w:rFonts w:ascii="Malgun Gothic" w:eastAsia="Malgun Gothic" w:hAnsi="Malgun Gothic"/>
          <w:color w:val="000000" w:themeColor="text1"/>
          <w:sz w:val="20"/>
          <w:szCs w:val="20"/>
          <w:lang w:eastAsia="ko-KR"/>
        </w:rPr>
      </w:pPr>
    </w:p>
    <w:p w14:paraId="4287AA5F"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라) 창의력 및 통찰력</w:t>
      </w:r>
    </w:p>
    <w:p w14:paraId="699FE2C3"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연구개발은 근본적으로 새로운 무언가를 창조하는 일이므로, 아이디어를 제안하는 것에서부터 시작된다. 따라서 사고의 다양성과 창의성을 기본 능력을 갖추고 있어야 앞서갈 수 있다. 또한, 매일 접하게 되는 수많은 실험 데이터를 해석하며 남다른 것을 포착해낼 수 있는 통찰력과 이를 바탕으로 새로운 실험을 설계하거나 가설을 세울 줄 알아야 한다. 실험과 연구과정 중에는 여러 변수가 발생하는데, 이러한 상황에서 색다른 결론을 도출해낼 수 있는 넓은 관점과 및 문제해결능력이 중요하게 여겨진다.</w:t>
      </w:r>
    </w:p>
    <w:p w14:paraId="35CB5464"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54715C57"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마) 호기심 및 향상심</w:t>
      </w:r>
    </w:p>
    <w:p w14:paraId="1BF0518C"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생체 내 유전자 치료와 같은 최신 바이오의약품 관련 데이터는 빠르게 변화하고 새로운 발견들이 계속해서 일어나고 있는 분야이다. 따라서 때문에 현재 자신이 가지고 있는 개념 및 정보가 최선의 접근 방식인지, 최신 과학적 발견과 임상 데이터를 근거로 두고 있는지 끊임 없이 호기심을 갖는 태도를 가져야 한다. 이에 최신 연구 기술 현황 및 국내외 제약회사의 동향 파악을 위해 새로운 지식 및 기술 습득에 적극적으로 임하는 자세가 필요하다. 관련 세미나나 워크샵에 참여하거나 논문 등을 읽으며 바이오의약품 시장과 업계의 흐름과 추세를 파악하고 그에 따른 선제 개발이 진행되어야 글로벌 제약 기업으로 거듭날 수 있기 때문이다. 뿐만 아니라, 이러한 지식 탐구 능력을 기반으로 자신의 경쟁력을 강화할 수 있음은 물론이고, 전문성을 성장시킨다면 추후 신약개발을 리드하는 전문 연구원으로 성장할 수 있게 된다.</w:t>
      </w:r>
    </w:p>
    <w:p w14:paraId="6D751676"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3FEBAC52"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바) 일에 대한 자부심과 책임감</w:t>
      </w:r>
    </w:p>
    <w:p w14:paraId="4F3E9E94" w14:textId="77777777" w:rsidR="00754167" w:rsidRDefault="00000000">
      <w:pPr>
        <w:ind w:left="800"/>
        <w:jc w:val="both"/>
        <w:rPr>
          <w:rFonts w:ascii="Malgun Gothic" w:eastAsia="Malgun Gothic" w:hAnsi="Malgun Gothic"/>
          <w:color w:val="000000" w:themeColor="text1"/>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 xml:space="preserve">신약개발은 사람들의 건강과 보건을 담당하며 새로운 희망을 전해주는 의미 있는 업무다. 따라서 지금 하는 일이 본인 뿐만 아니라 전인류의 삶에 질 향상과 생명 보존에 기여한다는 것에서 자부심과 책임감을 느낄 줄 알아야 한다. 이러한 업무를 수행하는 자세가 기반이 되어야 무수한 실험의 실패에도 낙담하지 않고 다음에 해야 할 일을 이어 나갈 긍정적인 마인드를 가지며 중도포기 없이 연구개발 과정을 진행할 수 있게 되기 때문이다. 또한, </w:t>
      </w:r>
      <w:r>
        <w:rPr>
          <w:rFonts w:ascii="Malgun Gothic" w:eastAsia="Malgun Gothic" w:hAnsi="Malgun Gothic" w:hint="eastAsia"/>
          <w:color w:val="000000" w:themeColor="text1"/>
          <w:sz w:val="20"/>
          <w:szCs w:val="20"/>
          <w:lang w:eastAsia="ko-KR"/>
        </w:rPr>
        <w:lastRenderedPageBreak/>
        <w:t>꼼꼼함도 중요하지만 주어진 기간 내에 연구를 끝내야 한다는 책임감을 갖고, 중요도 및 기한에 따라 업무를 끝낼 수 있는 추진력도 필요하다.</w:t>
      </w:r>
    </w:p>
    <w:p w14:paraId="305676F9" w14:textId="77777777" w:rsidR="00754167" w:rsidRDefault="00754167">
      <w:pPr>
        <w:jc w:val="both"/>
        <w:rPr>
          <w:rFonts w:ascii="Malgun Gothic" w:eastAsia="Malgun Gothic" w:hAnsi="Malgun Gothic"/>
          <w:b/>
          <w:color w:val="000000" w:themeColor="text1"/>
          <w:sz w:val="20"/>
          <w:szCs w:val="20"/>
          <w:lang w:eastAsia="ko-KR"/>
        </w:rPr>
      </w:pPr>
    </w:p>
    <w:p w14:paraId="001EF4D2" w14:textId="77777777" w:rsidR="00754167" w:rsidRDefault="00000000">
      <w:pPr>
        <w:ind w:left="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사) 계획적인 성향</w:t>
      </w:r>
    </w:p>
    <w:p w14:paraId="3EA2BEE8" w14:textId="77777777" w:rsidR="00754167" w:rsidRDefault="00000000">
      <w:pPr>
        <w:ind w:left="800"/>
        <w:jc w:val="both"/>
        <w:rPr>
          <w:rFonts w:ascii="Malgun Gothic" w:eastAsia="Malgun Gothic" w:hAnsi="Malgun Gothic"/>
          <w:b/>
          <w:color w:val="000000" w:themeColor="text1"/>
          <w:sz w:val="20"/>
          <w:szCs w:val="20"/>
          <w:lang w:eastAsia="ko-KR"/>
        </w:rPr>
      </w:pPr>
      <w:r>
        <w:rPr>
          <w:rFonts w:ascii="Malgun Gothic" w:eastAsia="Malgun Gothic" w:hAnsi="Malgun Gothic"/>
          <w:b/>
          <w:color w:val="000000" w:themeColor="text1"/>
          <w:sz w:val="20"/>
          <w:szCs w:val="20"/>
          <w:lang w:eastAsia="ko-KR"/>
        </w:rPr>
        <w:t xml:space="preserve">  </w:t>
      </w:r>
      <w:r>
        <w:rPr>
          <w:rFonts w:ascii="Malgun Gothic" w:eastAsia="Malgun Gothic" w:hAnsi="Malgun Gothic" w:hint="eastAsia"/>
          <w:color w:val="000000" w:themeColor="text1"/>
          <w:sz w:val="20"/>
          <w:szCs w:val="20"/>
          <w:lang w:val="en-US" w:eastAsia="ko-KR"/>
        </w:rPr>
        <w:t>제약업은 규제 산업인 만큼 어떠한 업무를 할 때마다 지켜야 하는 규정과 규격이 많기에,</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상황을 항상 기록하고 계획하며 도식화 하는 습관을 가지고 있어야 한다.</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그래야 실험이 막히거나 일정이 미뤄지는 등의 문제가 발생했을 때 더 빨리 해결할 수 있게 되며 업무를 진행하기에 훨씬 수월해지기 때문이다.</w:t>
      </w:r>
    </w:p>
    <w:p w14:paraId="0482A0FB" w14:textId="77777777" w:rsidR="00754167" w:rsidRDefault="00754167">
      <w:pPr>
        <w:rPr>
          <w:rFonts w:ascii="Malgun Gothic" w:eastAsia="Malgun Gothic" w:hAnsi="Malgun Gothic"/>
          <w:color w:val="000000"/>
          <w:sz w:val="20"/>
          <w:szCs w:val="20"/>
          <w:lang w:eastAsia="ko-KR"/>
        </w:rPr>
      </w:pPr>
    </w:p>
    <w:p w14:paraId="22665EC1"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4.직무 요구역량 분석 </w:t>
      </w:r>
    </w:p>
    <w:p w14:paraId="4C4DD3FA"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A. </w:t>
      </w:r>
      <w:r>
        <w:rPr>
          <w:rFonts w:ascii="Malgun Gothic" w:eastAsia="Malgun Gothic" w:hAnsi="Malgun Gothic" w:hint="eastAsia"/>
          <w:b/>
          <w:color w:val="000000"/>
          <w:lang w:val="en-US" w:eastAsia="ko-KR"/>
        </w:rPr>
        <w:t>전공 및 학위</w:t>
      </w:r>
    </w:p>
    <w:p w14:paraId="60C9EAB2" w14:textId="77777777" w:rsidR="00754167" w:rsidRDefault="00000000">
      <w:pPr>
        <w:ind w:left="200" w:firstLine="52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HK이노엔의 바이오연구소 연구개발 직무에 취업하기 위해서는 반드시 석사 이상의 학위가 있어야 한다. HK이노엔 연구원과의 현직자 인터뷰를 통해 대학교 재학 기간 동안에는 최소한의 성실함과 노력을 확인할 수 있을 정도의 학점, 즉 3.5 이상만 충족하면 된다는 것을 알 수 있었다. 취업사이트 잡코리아에서 제공하는 합격자 스펙 기준으로는 대학원 졸업자의 평균 평점은 4.14임을 확인하였다. 그러나 학점보다도 더 중요한 것은 배경, 즉 석사학위의 주제이다. 항체, 단백질,</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유전자</w:t>
      </w:r>
      <w:r>
        <w:rPr>
          <w:rFonts w:ascii="Malgun Gothic" w:eastAsia="Malgun Gothic" w:hAnsi="Malgun Gothic" w:hint="eastAsia"/>
          <w:color w:val="000000" w:themeColor="text1"/>
          <w:sz w:val="20"/>
          <w:szCs w:val="20"/>
          <w:lang w:eastAsia="ko-KR"/>
        </w:rPr>
        <w:t xml:space="preserve"> 분야 등 어떠한 주제를 가지고 석사학위를 취득했냐 에 따라 취업가능한 연구개발 분야가 달라질 수 있기 때문이다. 연구개발 과정의 각 단계에 따라 나뉘는 업무의 특성상, 생명공학, 약학, 생화학 등 자연과학 관련 전공이 기본으로 필요하나 구체적으로 어떤 분야의 신약을 개발할 건지 에 따라 필요한 전문지식의 심도와 범위가 달라진다. 세포유전자치료제 연구개발 직무의 경우, 면역학, 분자 생물학, 세포생물학, 종양 생물학 관련 전공자여야 하며 국민대학교 </w:t>
      </w:r>
      <w:r>
        <w:rPr>
          <w:rFonts w:ascii="Malgun Gothic" w:eastAsia="Malgun Gothic" w:hAnsi="Malgun Gothic" w:hint="eastAsia"/>
          <w:color w:val="000000" w:themeColor="text1"/>
          <w:sz w:val="20"/>
          <w:szCs w:val="20"/>
          <w:lang w:val="en-US" w:eastAsia="ko-KR"/>
        </w:rPr>
        <w:t xml:space="preserve">응용화학부 </w:t>
      </w:r>
      <w:r>
        <w:rPr>
          <w:rFonts w:ascii="Malgun Gothic" w:eastAsia="Malgun Gothic" w:hAnsi="Malgun Gothic" w:hint="eastAsia"/>
          <w:color w:val="000000" w:themeColor="text1"/>
          <w:sz w:val="20"/>
          <w:szCs w:val="20"/>
          <w:lang w:eastAsia="ko-KR"/>
        </w:rPr>
        <w:t>바이오의약 전공도 충분히 지원 가능하다는 점을 확인하였다.</w:t>
      </w:r>
    </w:p>
    <w:p w14:paraId="3D3D9671" w14:textId="77777777" w:rsidR="00754167" w:rsidRDefault="00754167">
      <w:pPr>
        <w:ind w:left="200" w:firstLine="520"/>
        <w:jc w:val="both"/>
        <w:rPr>
          <w:rFonts w:ascii="Malgun Gothic" w:eastAsia="Malgun Gothic" w:hAnsi="Malgun Gothic"/>
          <w:color w:val="000000" w:themeColor="text1"/>
          <w:sz w:val="20"/>
          <w:szCs w:val="20"/>
          <w:lang w:eastAsia="ko-KR"/>
        </w:rPr>
      </w:pPr>
    </w:p>
    <w:p w14:paraId="7EC1367A" w14:textId="77777777" w:rsidR="00754167" w:rsidRDefault="00000000">
      <w:pPr>
        <w:ind w:left="200"/>
        <w:jc w:val="both"/>
        <w:rPr>
          <w:rFonts w:ascii="Malgun Gothic" w:eastAsia="Malgun Gothic" w:hAnsi="Malgun Gothic"/>
          <w:b/>
          <w:color w:val="000000" w:themeColor="text1"/>
          <w:lang w:eastAsia="ko-KR"/>
        </w:rPr>
      </w:pPr>
      <w:r>
        <w:rPr>
          <w:rFonts w:ascii="Malgun Gothic" w:eastAsia="Malgun Gothic" w:hAnsi="Malgun Gothic" w:hint="eastAsia"/>
          <w:b/>
          <w:color w:val="000000" w:themeColor="text1"/>
          <w:sz w:val="20"/>
          <w:szCs w:val="20"/>
          <w:lang w:eastAsia="ko-KR"/>
        </w:rPr>
        <w:t>*대학원 준비</w:t>
      </w:r>
      <w:r>
        <w:rPr>
          <w:rFonts w:ascii="Malgun Gothic" w:eastAsia="Malgun Gothic" w:hAnsi="Malgun Gothic"/>
          <w:b/>
          <w:color w:val="000000" w:themeColor="text1"/>
          <w:lang w:eastAsia="ko-KR"/>
        </w:rPr>
        <w:t xml:space="preserve">: </w:t>
      </w:r>
      <w:r>
        <w:rPr>
          <w:rFonts w:ascii="Malgun Gothic" w:eastAsia="Malgun Gothic" w:hAnsi="Malgun Gothic" w:hint="eastAsia"/>
          <w:color w:val="000000" w:themeColor="text1"/>
          <w:sz w:val="20"/>
          <w:szCs w:val="20"/>
          <w:lang w:eastAsia="ko-KR"/>
        </w:rPr>
        <w:t xml:space="preserve">대학원 원서접수는 전기에 5~6월, 후기에 9~10월에 1년에 </w:t>
      </w:r>
      <w:r>
        <w:rPr>
          <w:rFonts w:ascii="Malgun Gothic" w:eastAsia="Malgun Gothic" w:hAnsi="Malgun Gothic"/>
          <w:color w:val="000000" w:themeColor="text1"/>
          <w:sz w:val="20"/>
          <w:szCs w:val="20"/>
          <w:lang w:eastAsia="ko-KR"/>
        </w:rPr>
        <w:t>2</w:t>
      </w:r>
      <w:r>
        <w:rPr>
          <w:rFonts w:ascii="Malgun Gothic" w:eastAsia="Malgun Gothic" w:hAnsi="Malgun Gothic" w:hint="eastAsia"/>
          <w:color w:val="000000" w:themeColor="text1"/>
          <w:sz w:val="20"/>
          <w:szCs w:val="20"/>
          <w:lang w:eastAsia="ko-KR"/>
        </w:rPr>
        <w:t>번 정도 진행되므로 시기에 맞추어 준비해야 한다. 본인이 가고자 하는 연구실과 이메일로 직접 컨택하여 진학하는 경우가 많고, 크게 이력서, 연구계획서, 자기소개서, 어학 성적, 면접을 준비해야 한다. 어학성적과 면접의 경우 대학과 연구실마다 요구하는 스펙이 다르기 때문에 미리 사전조사를 통해 기준을 충족해야 한다.</w:t>
      </w:r>
      <w:r>
        <w:rPr>
          <w:rFonts w:ascii="Malgun Gothic" w:eastAsia="Malgun Gothic" w:hAnsi="Malgun Gothic"/>
          <w:color w:val="000000" w:themeColor="text1"/>
          <w:lang w:eastAsia="ko-KR"/>
        </w:rPr>
        <w:t xml:space="preserve"> </w:t>
      </w:r>
      <w:r>
        <w:rPr>
          <w:rFonts w:ascii="Malgun Gothic" w:eastAsia="Malgun Gothic" w:hAnsi="Malgun Gothic" w:hint="eastAsia"/>
          <w:color w:val="000000" w:themeColor="text1"/>
          <w:sz w:val="20"/>
          <w:szCs w:val="20"/>
          <w:lang w:eastAsia="ko-KR"/>
        </w:rPr>
        <w:t>또한, 자대 대학원으로 진학 시 여러 조건에 따라 추가적인 장학금 혜택이 주어지므로 필요하다면 조사해야 한다.</w:t>
      </w:r>
    </w:p>
    <w:p w14:paraId="5553E6D2" w14:textId="77777777" w:rsidR="00754167" w:rsidRDefault="00754167">
      <w:pPr>
        <w:jc w:val="both"/>
        <w:rPr>
          <w:rFonts w:ascii="Malgun Gothic" w:eastAsia="Malgun Gothic" w:hAnsi="Malgun Gothic"/>
          <w:color w:val="000000" w:themeColor="text1"/>
          <w:sz w:val="20"/>
          <w:szCs w:val="20"/>
          <w:lang w:eastAsia="ko-KR"/>
        </w:rPr>
      </w:pPr>
    </w:p>
    <w:p w14:paraId="0ECAF3EA"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B. </w:t>
      </w:r>
      <w:r>
        <w:rPr>
          <w:rFonts w:ascii="Malgun Gothic" w:eastAsia="Malgun Gothic" w:hAnsi="Malgun Gothic" w:hint="eastAsia"/>
          <w:b/>
          <w:color w:val="000000"/>
          <w:lang w:val="en-US" w:eastAsia="ko-KR"/>
        </w:rPr>
        <w:t>직무 관련 기술 및 경험</w:t>
      </w:r>
    </w:p>
    <w:p w14:paraId="1AFC0185"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세포유전자치료제 연구개발의 경우, 미생물 및 동물세포 조작 기술과 DNA 조작 기술 등 세포유전자치료제 연구 경험이 있어야 한다. 또한, Prodigy, Xuri, Bioreactor 같은 세포 배양기 장치 사용 경험이나, 면역세포 배양, FACS, qPCR, ELISA, Cell-based assay 등 세포와 DNA, 유전자 분석에 대한 직접적인 경험이 있는 사람이 우대된다. 의약품 개발은 과학자가 호기심을 해결하기 위한 연구를 하는 것이 아니라 식품의약품안전처 약사법을 기반으로 하는 규제산업으로써 규제를 바탕으로 결과를 도출해야 하는 직무이기 때문에 정해진 규제를 벗어나지 않는 선에서 의약품 개발에 이바지하는 게 연구개발 직무의 우선적 요구 역량이다. 따라서 GMP와 CTD</w:t>
      </w:r>
      <w:r>
        <w:rPr>
          <w:rStyle w:val="FootnoteReference"/>
          <w:rFonts w:ascii="Malgun Gothic" w:eastAsia="Malgun Gothic" w:hAnsi="Malgun Gothic"/>
          <w:color w:val="000000" w:themeColor="text1"/>
          <w:sz w:val="20"/>
          <w:szCs w:val="20"/>
          <w:lang w:eastAsia="ko-KR"/>
        </w:rPr>
        <w:footnoteReference w:id="7"/>
      </w:r>
      <w:r>
        <w:rPr>
          <w:rFonts w:ascii="Malgun Gothic" w:eastAsia="Malgun Gothic" w:hAnsi="Malgun Gothic" w:hint="eastAsia"/>
          <w:color w:val="000000" w:themeColor="text1"/>
          <w:sz w:val="20"/>
          <w:szCs w:val="20"/>
          <w:lang w:eastAsia="ko-KR"/>
        </w:rPr>
        <w:t xml:space="preserve"> 문서 작성 경험이 있는 사람이 우대된다. 이러한 직무 관련 기술과 경험은 다음의 교육이나 활동을 통해 얻을 수 있다.</w:t>
      </w:r>
    </w:p>
    <w:p w14:paraId="50D316EB"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lastRenderedPageBreak/>
        <w:t xml:space="preserve">C. </w:t>
      </w:r>
      <w:r>
        <w:rPr>
          <w:rFonts w:ascii="Malgun Gothic" w:eastAsia="Malgun Gothic" w:hAnsi="Malgun Gothic" w:hint="eastAsia"/>
          <w:b/>
          <w:color w:val="000000"/>
          <w:lang w:val="en-US" w:eastAsia="ko-KR"/>
        </w:rPr>
        <w:t>직무 관련 교육</w:t>
      </w:r>
    </w:p>
    <w:p w14:paraId="4D2319C6"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연구개발 직무 취업을 할 때에는 석사학위의 주제가 가장 중요하지만, 직무와 관련된 교육을 이수하며 기술과 경험을 쌓는 것도 중요하다. 현직자 인터뷰에 따르면 어떠한 직무 관련 교육을 이수했는지, 또 얼마나 이수했는지에 따라 채용여부가 달라질 수 있어 직무와 관련된 교육을 이수하는 것은 석사학위 취득 다음으로 중요하다고 판단된다. 연구개발(R&amp;D) 관련 직무교육은 교내 프로그램 뿐만 아니라, 여러 외부 기관에서 진행하는 프로그램도 존재하여 학교에서 얻을 수 없는 지식과 경험을 쌓을 수 있다.</w:t>
      </w:r>
    </w:p>
    <w:p w14:paraId="56A0AA0E" w14:textId="77777777" w:rsidR="00754167" w:rsidRDefault="00754167">
      <w:pPr>
        <w:ind w:firstLine="720"/>
        <w:jc w:val="both"/>
        <w:rPr>
          <w:rFonts w:ascii="Malgun Gothic" w:eastAsia="Malgun Gothic" w:hAnsi="Malgun Gothic"/>
          <w:color w:val="000000" w:themeColor="text1"/>
          <w:sz w:val="20"/>
          <w:szCs w:val="20"/>
          <w:lang w:eastAsia="ko-KR"/>
        </w:rPr>
      </w:pPr>
    </w:p>
    <w:p w14:paraId="6CA8AEDA" w14:textId="77777777" w:rsidR="00754167" w:rsidRDefault="00000000">
      <w:pPr>
        <w:ind w:left="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 </w:t>
      </w:r>
      <w:r>
        <w:rPr>
          <w:rFonts w:ascii="Malgun Gothic" w:eastAsia="Malgun Gothic" w:hAnsi="Malgun Gothic" w:hint="eastAsia"/>
          <w:b/>
          <w:color w:val="000000" w:themeColor="text1"/>
          <w:sz w:val="20"/>
          <w:szCs w:val="20"/>
          <w:lang w:eastAsia="ko-KR"/>
        </w:rPr>
        <w:tab/>
        <w:t>가) UROP</w:t>
      </w:r>
    </w:p>
    <w:p w14:paraId="1E48E43F" w14:textId="77777777" w:rsidR="00754167" w:rsidRDefault="00000000">
      <w:pPr>
        <w:ind w:left="800"/>
        <w:jc w:val="both"/>
        <w:rPr>
          <w:rFonts w:ascii="Malgun Gothic" w:eastAsia="Malgun Gothic" w:hAnsi="Malgun Gothic"/>
          <w:color w:val="000000" w:themeColor="text1"/>
          <w:lang w:eastAsia="ko-KR"/>
        </w:rPr>
      </w:pP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UROP은 Undergraduate Research Opportunity Program의 약자로 3, 4학년을 대상으로 진행되는 학부생 연구 참여 과정이다. 원하는 분야의 연구실에서 교수님과 함께 연구에 참여하여 학교 내에서 현장 경험을 쌓을 수 있다. 희망하는 연구 분야의 랩실의 담당 교수님과의 컨택으로 참여가 이루어지며, 추후 대학원 진학 및 진로 방향을 확립할 수 있다. 바이오의약 전공생이 수강하면 좋은 UROP 랩실에는 허균 교수님의 Molecular Cancer Therapeutics 연구실이나 이석묵 교수님의 Innovative Antibodies 연구실 등이 있다.</w:t>
      </w:r>
    </w:p>
    <w:p w14:paraId="6D6912E2" w14:textId="77777777" w:rsidR="00754167" w:rsidRDefault="00754167">
      <w:pPr>
        <w:ind w:left="800" w:firstLine="800"/>
        <w:rPr>
          <w:rFonts w:ascii="Malgun Gothic" w:eastAsia="Malgun Gothic" w:hAnsi="Malgun Gothic"/>
          <w:color w:val="000000" w:themeColor="text1"/>
          <w:sz w:val="20"/>
          <w:szCs w:val="20"/>
          <w:lang w:eastAsia="ko-KR"/>
        </w:rPr>
      </w:pPr>
    </w:p>
    <w:p w14:paraId="73066BAC" w14:textId="77777777" w:rsidR="00754167" w:rsidRDefault="00000000">
      <w:pPr>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ab/>
        <w:t>나) 한국산업기술진흥협회</w:t>
      </w:r>
    </w:p>
    <w:p w14:paraId="585DA430"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한국산업기술진흥협회을 통해서 ‘연구개발 필수서류 작성실무’, ‘연구원 핵심역량 강화과정’ 등 기본적인 R&amp;D관련 직무 교육을 받으며 연구원으로서의 기초역량을 쌓을 수 있다. 뿐만 아니라, KIST-KOITA EM(미생물 및 현미경) 분석 전문과정, KIST-KOITA 유기물질 분석기술 전문과정 등의 심화 교육과정도 제공하기 때문에 희망하는 의약품 개발 분야와 관련된 실험 경험과 기술을 습득할 수 있다.</w:t>
      </w:r>
    </w:p>
    <w:p w14:paraId="1B70A546"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4B812E1E" w14:textId="77777777" w:rsidR="00754167" w:rsidRDefault="00000000">
      <w:pPr>
        <w:ind w:left="720"/>
        <w:jc w:val="both"/>
        <w:rPr>
          <w:rFonts w:ascii="Malgun Gothic" w:eastAsia="Malgun Gothic" w:hAnsi="Malgun Gothic"/>
          <w:color w:val="000000" w:themeColor="text1"/>
          <w:lang w:eastAsia="ko-KR"/>
        </w:rPr>
      </w:pPr>
      <w:r>
        <w:rPr>
          <w:rFonts w:ascii="Malgun Gothic" w:eastAsia="Malgun Gothic" w:hAnsi="Malgun Gothic" w:hint="eastAsia"/>
          <w:b/>
          <w:color w:val="000000" w:themeColor="text1"/>
          <w:sz w:val="20"/>
          <w:szCs w:val="20"/>
          <w:lang w:eastAsia="ko-KR"/>
        </w:rPr>
        <w:t>다) 한국바이오인력개발센터</w:t>
      </w:r>
    </w:p>
    <w:p w14:paraId="35D31DE0" w14:textId="77777777" w:rsidR="00754167" w:rsidRDefault="00000000">
      <w:pPr>
        <w:ind w:left="8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한국바이오인력개발센터의 경우 배양과정과 정제과정 등의 교육을 제공하며, 바이오의약품 개발 및 제조, 세포은행 제조, 스케일업, 컬럼 공정장비 운영, 컬럼 크로마토그래피 공정 등 바이오의약품 전문인력양성 교육을 통해 연구개발에 적합한 교육을 이수할 수 있다. 한국바이오인력개발센터의 교육소식 또한 인스타그램을 통해 확인이 가능하다. </w:t>
      </w:r>
    </w:p>
    <w:p w14:paraId="7F2DE034" w14:textId="77777777" w:rsidR="00754167" w:rsidRDefault="00754167">
      <w:pPr>
        <w:ind w:left="720" w:firstLine="720"/>
        <w:jc w:val="both"/>
        <w:rPr>
          <w:rFonts w:ascii="Malgun Gothic" w:eastAsia="Malgun Gothic" w:hAnsi="Malgun Gothic"/>
          <w:color w:val="000000" w:themeColor="text1"/>
          <w:sz w:val="20"/>
          <w:szCs w:val="20"/>
          <w:lang w:eastAsia="ko-KR"/>
        </w:rPr>
      </w:pPr>
    </w:p>
    <w:p w14:paraId="1DFF362F" w14:textId="77777777" w:rsidR="00754167" w:rsidRDefault="00000000">
      <w:pPr>
        <w:ind w:left="720"/>
        <w:jc w:val="both"/>
        <w:rPr>
          <w:rFonts w:ascii="Malgun Gothic" w:eastAsia="Malgun Gothic" w:hAnsi="Malgun Gothic"/>
          <w:b/>
          <w:color w:val="000000" w:themeColor="text1"/>
          <w:sz w:val="20"/>
          <w:szCs w:val="20"/>
          <w:lang w:eastAsia="ko-KR"/>
        </w:rPr>
      </w:pPr>
      <w:r>
        <w:rPr>
          <w:rFonts w:ascii="Malgun Gothic" w:eastAsia="Malgun Gothic" w:hAnsi="Malgun Gothic" w:hint="eastAsia"/>
          <w:b/>
          <w:color w:val="000000" w:themeColor="text1"/>
          <w:sz w:val="20"/>
          <w:szCs w:val="20"/>
          <w:lang w:eastAsia="ko-KR"/>
        </w:rPr>
        <w:t>라) 한국바이오협회</w:t>
      </w:r>
    </w:p>
    <w:p w14:paraId="62CE7653" w14:textId="77777777" w:rsidR="00754167" w:rsidRDefault="00000000">
      <w:pPr>
        <w:ind w:left="800"/>
        <w:jc w:val="both"/>
        <w:rPr>
          <w:rFonts w:ascii="Malgun Gothic" w:eastAsia="Malgun Gothic" w:hAnsi="Malgun Gothic"/>
          <w:color w:val="000000" w:themeColor="text1"/>
          <w:lang w:eastAsia="ko-KR"/>
        </w:rPr>
      </w:pP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hint="eastAsia"/>
          <w:color w:val="000000" w:themeColor="text1"/>
          <w:sz w:val="20"/>
          <w:szCs w:val="20"/>
          <w:lang w:eastAsia="ko-KR"/>
        </w:rPr>
        <w:t>한국바이오협회는 바이오 산업분야의 대표 단체로서 산업계 발전 및 촉진의 구심체 역할을 하고 있다. 이 협회에서는 GMP와 밸리데이션</w:t>
      </w:r>
      <w:r>
        <w:rPr>
          <w:rFonts w:ascii="Malgun Gothic" w:eastAsia="Malgun Gothic" w:hAnsi="Malgun Gothic"/>
          <w:color w:val="000000" w:themeColor="text1"/>
          <w:sz w:val="20"/>
          <w:szCs w:val="20"/>
          <w:lang w:val="en-US" w:eastAsia="ko-KR"/>
        </w:rPr>
        <w:t>(Validation)</w:t>
      </w:r>
      <w:r>
        <w:rPr>
          <w:rFonts w:ascii="Malgun Gothic" w:eastAsia="Malgun Gothic" w:hAnsi="Malgun Gothic" w:hint="eastAsia"/>
          <w:color w:val="000000" w:themeColor="text1"/>
          <w:sz w:val="20"/>
          <w:szCs w:val="20"/>
          <w:lang w:eastAsia="ko-KR"/>
        </w:rPr>
        <w:t xml:space="preserve"> 같은 바이오의약품 규제 관련 교육을 제공하며 바이오의약품 연구원으로서의 전문성을 확장 시키고 있다. 한국바이오협회를 통해 이수할 수 있는 최신 체험 및 교육 프로그램은 인스타그램, 페이스북 등 여러 SNS를 통해 빠르게 소식을 접할 수 있다.</w:t>
      </w:r>
    </w:p>
    <w:p w14:paraId="259E3269" w14:textId="77777777" w:rsidR="00754167" w:rsidRDefault="00754167">
      <w:pPr>
        <w:jc w:val="both"/>
        <w:rPr>
          <w:rFonts w:ascii="Malgun Gothic" w:eastAsia="Malgun Gothic" w:hAnsi="Malgun Gothic"/>
          <w:color w:val="000000" w:themeColor="text1"/>
          <w:sz w:val="20"/>
          <w:szCs w:val="20"/>
          <w:lang w:eastAsia="ko-KR"/>
        </w:rPr>
      </w:pPr>
    </w:p>
    <w:p w14:paraId="41009AF8"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D. </w:t>
      </w:r>
      <w:r>
        <w:rPr>
          <w:rFonts w:ascii="Malgun Gothic" w:eastAsia="Malgun Gothic" w:hAnsi="Malgun Gothic" w:hint="eastAsia"/>
          <w:b/>
          <w:color w:val="000000"/>
          <w:lang w:val="en-US" w:eastAsia="ko-KR"/>
        </w:rPr>
        <w:t>자격증</w:t>
      </w:r>
    </w:p>
    <w:p w14:paraId="4F45F81B"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 xml:space="preserve">연구개발 직무에 있어 자격증 취득이 굉장히 중요할 것이라는 일반적인 생각과 달리 현직자 입장에서 자격증은 부수적인 요소로, 취득하면 좋지만 직무관련 교육만큼이나 긍정적인 요소로 작용하지 않는다. HK이노엔 연구개발 직무의 현직자 인터뷰를 통해서 전공관련 자격증의 유무가 입사에 있어 크게 영향을 미치는 것이 아니라는 점을 확인할 수 있었다. 또한, 컴퓨터 활용 자격증의 경우 취득 시 방대한 양의 실험 데이터를 작성하고 관리하는 업무에 있어 여러모로 편리한 점은 </w:t>
      </w:r>
      <w:r>
        <w:rPr>
          <w:rFonts w:ascii="Malgun Gothic" w:eastAsia="Malgun Gothic" w:hAnsi="Malgun Gothic" w:hint="eastAsia"/>
          <w:color w:val="000000" w:themeColor="text1"/>
          <w:sz w:val="20"/>
          <w:szCs w:val="20"/>
          <w:lang w:eastAsia="ko-KR"/>
        </w:rPr>
        <w:lastRenderedPageBreak/>
        <w:t>존재하나 간단한 엑셀 함수를 다룰 수 있는 능력만 존재하면 업무에 큰 지장이 없어, 자격증의 유무도 입사자격에 중요하게 작용하지 않는다는 것을 인터뷰를 통해 확인할 수 있었다. </w:t>
      </w:r>
    </w:p>
    <w:p w14:paraId="4A4BFFBF" w14:textId="77777777" w:rsidR="00754167" w:rsidRDefault="00754167">
      <w:pPr>
        <w:rPr>
          <w:rFonts w:ascii="Malgun Gothic" w:eastAsia="Malgun Gothic" w:hAnsi="Malgun Gothic"/>
          <w:color w:val="000000"/>
          <w:sz w:val="20"/>
          <w:szCs w:val="20"/>
          <w:lang w:val="en-US" w:eastAsia="ko-KR"/>
        </w:rPr>
      </w:pPr>
    </w:p>
    <w:p w14:paraId="609F175B" w14:textId="77777777" w:rsidR="00754167" w:rsidRDefault="00000000">
      <w:pPr>
        <w:ind w:firstLine="300"/>
        <w:rPr>
          <w:rFonts w:ascii="Malgun Gothic" w:eastAsia="Malgun Gothic" w:hAnsi="Malgun Gothic"/>
          <w:b/>
          <w:color w:val="000000"/>
          <w:lang w:val="en-US" w:eastAsia="ko-KR"/>
        </w:rPr>
      </w:pPr>
      <w:r>
        <w:rPr>
          <w:rFonts w:ascii="Malgun Gothic" w:eastAsia="Malgun Gothic" w:hAnsi="Malgun Gothic" w:hint="eastAsia"/>
          <w:b/>
          <w:color w:val="000000"/>
          <w:lang w:val="en-US" w:eastAsia="ko-KR"/>
        </w:rPr>
        <w:t>E</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외국어능력</w:t>
      </w:r>
    </w:p>
    <w:p w14:paraId="524FD726" w14:textId="77777777" w:rsidR="00754167" w:rsidRDefault="00000000">
      <w:pPr>
        <w:ind w:left="300" w:firstLine="50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외국어 능력도 자격증과 비슷한 양상을 보인다. 입사 후에도 취득이 가능하기 때문에 입사 자격에 큰 영향을 끼치는 않는다. 하지만 지속적으로 바이오의약품 업계의 동향과 새로운 지식을 탐구하고 성장해야 하며, 해외 파트너사와 공동연구 등을 진행해야 하는 일도 있기 때문에 외국어 능력, 특히 영어 능력 우수자가 우대된다. 또한 일부 대학원과 연구실의 경우 어학능력을 기준으로 두는 곳이 존재하니 특정 점수 이상을 취득하는 것이 미래에 있어 여러가지 변수를 대비할 수 있을 것이라 판단된다. 영어로 된 기사나 자료, 그리고 논문을 읽고 이해할 수 있을 정도의 능력만 갖추면 업무 수행에 지장은 없기에 토익 750점, 오픽 IM3 이상 취득을 목표로 한다.</w:t>
      </w:r>
    </w:p>
    <w:p w14:paraId="5BFDA585" w14:textId="77777777" w:rsidR="00754167" w:rsidRDefault="00754167">
      <w:pPr>
        <w:rPr>
          <w:rFonts w:ascii="Malgun Gothic" w:eastAsia="Malgun Gothic" w:hAnsi="Malgun Gothic"/>
          <w:b/>
          <w:color w:val="000000"/>
          <w:sz w:val="20"/>
          <w:szCs w:val="20"/>
          <w:lang w:val="en-US" w:eastAsia="ko-KR"/>
        </w:rPr>
      </w:pPr>
    </w:p>
    <w:p w14:paraId="2CC3BB8E" w14:textId="77777777" w:rsidR="00754167" w:rsidRDefault="00000000">
      <w:pPr>
        <w:ind w:firstLine="200"/>
        <w:rPr>
          <w:rFonts w:ascii="Malgun Gothic" w:eastAsia="Malgun Gothic" w:hAnsi="Malgun Gothic"/>
          <w:b/>
          <w:color w:val="000000"/>
          <w:sz w:val="28"/>
          <w:szCs w:val="28"/>
          <w:lang w:val="en-US" w:eastAsia="ko-KR"/>
        </w:rPr>
      </w:pPr>
      <w:r>
        <w:rPr>
          <w:rFonts w:ascii="Malgun Gothic" w:eastAsia="Malgun Gothic" w:hAnsi="Malgun Gothic"/>
          <w:b/>
          <w:color w:val="000000"/>
          <w:sz w:val="28"/>
          <w:szCs w:val="28"/>
          <w:lang w:val="en-US" w:eastAsia="ko-KR"/>
        </w:rPr>
        <w:t>5</w:t>
      </w:r>
      <w:r>
        <w:rPr>
          <w:rFonts w:ascii="Malgun Gothic" w:eastAsia="Malgun Gothic" w:hAnsi="Malgun Gothic" w:hint="eastAsia"/>
          <w:b/>
          <w:color w:val="000000"/>
          <w:sz w:val="28"/>
          <w:szCs w:val="28"/>
          <w:lang w:val="en-US" w:eastAsia="ko-KR"/>
        </w:rPr>
        <w:t>. 표준 커리어플래너</w:t>
      </w:r>
    </w:p>
    <w:tbl>
      <w:tblPr>
        <w:tblStyle w:val="TableGrid"/>
        <w:tblW w:w="0" w:type="auto"/>
        <w:tblInd w:w="279" w:type="dxa"/>
        <w:tblLook w:val="04A0" w:firstRow="1" w:lastRow="0" w:firstColumn="1" w:lastColumn="0" w:noHBand="0" w:noVBand="1"/>
      </w:tblPr>
      <w:tblGrid>
        <w:gridCol w:w="1017"/>
        <w:gridCol w:w="1276"/>
        <w:gridCol w:w="6945"/>
      </w:tblGrid>
      <w:tr w:rsidR="00754167" w14:paraId="30D8B1C8" w14:textId="77777777">
        <w:tc>
          <w:tcPr>
            <w:tcW w:w="9238" w:type="dxa"/>
            <w:gridSpan w:val="3"/>
            <w:shd w:val="clear" w:color="000000" w:fill="8DB3E2" w:themeFill="text2" w:themeFillTint="66"/>
          </w:tcPr>
          <w:p w14:paraId="6BFF0110" w14:textId="77777777" w:rsidR="00754167" w:rsidRDefault="00000000">
            <w:pPr>
              <w:jc w:val="center"/>
              <w:rPr>
                <w:rFonts w:ascii="Malgun Gothic" w:eastAsia="Malgun Gothic" w:hAnsi="Malgun Gothic"/>
                <w:b/>
                <w:sz w:val="28"/>
                <w:szCs w:val="28"/>
              </w:rPr>
            </w:pPr>
            <w:r>
              <w:rPr>
                <w:rFonts w:ascii="Malgun Gothic" w:eastAsia="Malgun Gothic" w:hAnsi="Malgun Gothic" w:hint="eastAsia"/>
                <w:b/>
                <w:sz w:val="28"/>
                <w:szCs w:val="28"/>
              </w:rPr>
              <w:t>1</w:t>
            </w:r>
            <w:r>
              <w:rPr>
                <w:rFonts w:ascii="Malgun Gothic" w:eastAsia="Malgun Gothic" w:hAnsi="Malgun Gothic" w:cs="Batang" w:hint="eastAsia"/>
                <w:b/>
                <w:sz w:val="28"/>
                <w:szCs w:val="28"/>
              </w:rPr>
              <w:t>학년</w:t>
            </w:r>
          </w:p>
        </w:tc>
      </w:tr>
      <w:tr w:rsidR="00754167" w14:paraId="4446F304" w14:textId="77777777">
        <w:tc>
          <w:tcPr>
            <w:tcW w:w="1017" w:type="dxa"/>
            <w:vMerge w:val="restart"/>
            <w:shd w:val="clear" w:color="000000" w:fill="8DB3E2" w:themeFill="text2" w:themeFillTint="66"/>
            <w:vAlign w:val="center"/>
          </w:tcPr>
          <w:p w14:paraId="04291FF3"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1</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p>
          <w:p w14:paraId="38BB5C09"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 xml:space="preserve">+ </w:t>
            </w:r>
            <w:r>
              <w:rPr>
                <w:rFonts w:ascii="Malgun Gothic" w:eastAsia="Malgun Gothic" w:hAnsi="Malgun Gothic" w:cs="Batang" w:hint="eastAsia"/>
                <w:b/>
                <w:sz w:val="20"/>
                <w:szCs w:val="20"/>
              </w:rPr>
              <w:t>여름방학</w:t>
            </w:r>
          </w:p>
        </w:tc>
        <w:tc>
          <w:tcPr>
            <w:tcW w:w="1276" w:type="dxa"/>
            <w:shd w:val="clear" w:color="000000" w:fill="8DB3E2" w:themeFill="text2" w:themeFillTint="66"/>
            <w:vAlign w:val="center"/>
          </w:tcPr>
          <w:p w14:paraId="06C685F0"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090CF24D"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50B82A98"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기초물리학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기초물리실험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기초화학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기초화학실험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이공계일반수학</w:t>
            </w:r>
            <w:r>
              <w:rPr>
                <w:rFonts w:ascii="Malgun Gothic" w:eastAsia="Malgun Gothic" w:hAnsi="Malgun Gothic"/>
                <w:sz w:val="20"/>
                <w:szCs w:val="20"/>
                <w:lang w:eastAsia="ko-KR"/>
              </w:rPr>
              <w:t xml:space="preserve"> </w:t>
            </w:r>
          </w:p>
        </w:tc>
      </w:tr>
      <w:tr w:rsidR="00754167" w14:paraId="5E8FACBE" w14:textId="77777777">
        <w:tc>
          <w:tcPr>
            <w:tcW w:w="1017" w:type="dxa"/>
            <w:vMerge/>
            <w:shd w:val="clear" w:color="000000" w:fill="8DB3E2" w:themeFill="text2" w:themeFillTint="66"/>
            <w:vAlign w:val="center"/>
          </w:tcPr>
          <w:p w14:paraId="70E5CC92" w14:textId="77777777" w:rsidR="00754167" w:rsidRDefault="00754167">
            <w:pPr>
              <w:rPr>
                <w:lang w:eastAsia="ko-KR"/>
              </w:rPr>
            </w:pPr>
          </w:p>
        </w:tc>
        <w:tc>
          <w:tcPr>
            <w:tcW w:w="1276" w:type="dxa"/>
            <w:shd w:val="clear" w:color="000000" w:fill="8DB3E2" w:themeFill="text2" w:themeFillTint="66"/>
            <w:vAlign w:val="center"/>
          </w:tcPr>
          <w:p w14:paraId="3AE6015D"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24CF1E3C"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꾸준한</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영어</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공부</w:t>
            </w:r>
          </w:p>
          <w:p w14:paraId="38C7A848"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토익</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오픽과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같은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영어시험은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3,4</w:t>
            </w:r>
            <w:r>
              <w:rPr>
                <w:rFonts w:ascii="Malgun Gothic" w:eastAsia="Malgun Gothic" w:hAnsi="Malgun Gothic" w:cs="Batang" w:hint="eastAsia"/>
                <w:sz w:val="20"/>
                <w:szCs w:val="20"/>
                <w:lang w:eastAsia="ko-KR"/>
              </w:rPr>
              <w:t>학년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단기간에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점수를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높이기</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어려우므로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미리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준비한다</w:t>
            </w:r>
            <w:r>
              <w:rPr>
                <w:rFonts w:ascii="Malgun Gothic" w:eastAsia="Malgun Gothic" w:hAnsi="Malgun Gothic" w:hint="eastAsia"/>
                <w:sz w:val="20"/>
                <w:szCs w:val="20"/>
                <w:lang w:eastAsia="ko-KR"/>
              </w:rPr>
              <w:t>.</w:t>
            </w:r>
          </w:p>
        </w:tc>
      </w:tr>
      <w:tr w:rsidR="00754167" w14:paraId="64FE1124" w14:textId="77777777">
        <w:tc>
          <w:tcPr>
            <w:tcW w:w="1017" w:type="dxa"/>
            <w:vMerge/>
            <w:shd w:val="clear" w:color="000000" w:fill="8DB3E2" w:themeFill="text2" w:themeFillTint="66"/>
            <w:vAlign w:val="center"/>
          </w:tcPr>
          <w:p w14:paraId="48E2E604" w14:textId="77777777" w:rsidR="00754167" w:rsidRDefault="00754167">
            <w:pPr>
              <w:rPr>
                <w:lang w:eastAsia="ko-KR"/>
              </w:rPr>
            </w:pPr>
          </w:p>
        </w:tc>
        <w:tc>
          <w:tcPr>
            <w:tcW w:w="1276" w:type="dxa"/>
            <w:shd w:val="clear" w:color="000000" w:fill="8DB3E2" w:themeFill="text2" w:themeFillTint="66"/>
            <w:vAlign w:val="center"/>
          </w:tcPr>
          <w:p w14:paraId="439EFDFF"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4582F19C"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의미 있는</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활동하기</w:t>
            </w:r>
          </w:p>
          <w:p w14:paraId="4B7BBC92"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아르바이트</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여행</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버킷리스트</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실행</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등</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의미 있는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활동으로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방학을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보낸다</w:t>
            </w:r>
            <w:r>
              <w:rPr>
                <w:rFonts w:ascii="Malgun Gothic" w:eastAsia="Malgun Gothic" w:hAnsi="Malgun Gothic" w:hint="eastAsia"/>
                <w:sz w:val="20"/>
                <w:szCs w:val="20"/>
                <w:lang w:eastAsia="ko-KR"/>
              </w:rPr>
              <w:t>.</w:t>
            </w:r>
          </w:p>
        </w:tc>
      </w:tr>
      <w:tr w:rsidR="00754167" w14:paraId="69A955CF" w14:textId="77777777">
        <w:tc>
          <w:tcPr>
            <w:tcW w:w="1017" w:type="dxa"/>
            <w:vMerge w:val="restart"/>
            <w:shd w:val="clear" w:color="000000" w:fill="8DB3E2" w:themeFill="text2" w:themeFillTint="66"/>
            <w:vAlign w:val="center"/>
          </w:tcPr>
          <w:p w14:paraId="01E485B2"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2</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p>
          <w:p w14:paraId="36E9BB8E"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 xml:space="preserve">+ </w:t>
            </w:r>
            <w:r>
              <w:rPr>
                <w:rFonts w:ascii="Malgun Gothic" w:eastAsia="Malgun Gothic" w:hAnsi="Malgun Gothic" w:cs="Batang" w:hint="eastAsia"/>
                <w:b/>
                <w:sz w:val="20"/>
                <w:szCs w:val="20"/>
              </w:rPr>
              <w:t>겨울방학</w:t>
            </w:r>
          </w:p>
        </w:tc>
        <w:tc>
          <w:tcPr>
            <w:tcW w:w="1276" w:type="dxa"/>
            <w:shd w:val="clear" w:color="000000" w:fill="8DB3E2" w:themeFill="text2" w:themeFillTint="66"/>
            <w:vAlign w:val="center"/>
          </w:tcPr>
          <w:p w14:paraId="3FCD11C7"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392FCBF2"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79AFD5C8"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일반물리학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일반물리실험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일반화학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일반화학실험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기초생물학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유레카프로젝트</w:t>
            </w:r>
          </w:p>
        </w:tc>
      </w:tr>
      <w:tr w:rsidR="00754167" w14:paraId="3DB87019" w14:textId="77777777">
        <w:tc>
          <w:tcPr>
            <w:tcW w:w="1017" w:type="dxa"/>
            <w:vMerge/>
            <w:shd w:val="clear" w:color="000000" w:fill="8DB3E2" w:themeFill="text2" w:themeFillTint="66"/>
            <w:vAlign w:val="center"/>
          </w:tcPr>
          <w:p w14:paraId="204DE5A8" w14:textId="77777777" w:rsidR="00754167" w:rsidRDefault="00754167">
            <w:pPr>
              <w:rPr>
                <w:lang w:eastAsia="ko-KR"/>
              </w:rPr>
            </w:pPr>
          </w:p>
        </w:tc>
        <w:tc>
          <w:tcPr>
            <w:tcW w:w="1276" w:type="dxa"/>
            <w:shd w:val="clear" w:color="000000" w:fill="8DB3E2" w:themeFill="text2" w:themeFillTint="66"/>
            <w:vAlign w:val="center"/>
          </w:tcPr>
          <w:p w14:paraId="67701062"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51315BD6"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꾸준한</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영어</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공부</w:t>
            </w:r>
          </w:p>
          <w:p w14:paraId="6D9D1195"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토익</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850</w:t>
            </w:r>
            <w:r>
              <w:rPr>
                <w:rFonts w:ascii="Malgun Gothic" w:eastAsia="Malgun Gothic" w:hAnsi="Malgun Gothic" w:cs="Batang" w:hint="eastAsia"/>
                <w:sz w:val="20"/>
                <w:szCs w:val="20"/>
                <w:lang w:eastAsia="ko-KR"/>
              </w:rPr>
              <w:t>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이상</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오픽</w:t>
            </w:r>
            <w:r>
              <w:rPr>
                <w:rFonts w:ascii="Malgun Gothic" w:eastAsia="Malgun Gothic" w:hAnsi="Malgun Gothic" w:hint="eastAsia"/>
                <w:sz w:val="20"/>
                <w:szCs w:val="20"/>
                <w:lang w:eastAsia="ko-KR"/>
              </w:rPr>
              <w:t xml:space="preserve"> I</w:t>
            </w:r>
            <w:r>
              <w:rPr>
                <w:rFonts w:ascii="Malgun Gothic" w:eastAsia="Malgun Gothic" w:hAnsi="Malgun Gothic"/>
                <w:sz w:val="20"/>
                <w:szCs w:val="20"/>
                <w:lang w:eastAsia="ko-KR"/>
              </w:rPr>
              <w:t xml:space="preserve">M3 </w:t>
            </w:r>
            <w:r>
              <w:rPr>
                <w:rFonts w:ascii="Malgun Gothic" w:eastAsia="Malgun Gothic" w:hAnsi="Malgun Gothic" w:cs="Batang" w:hint="eastAsia"/>
                <w:sz w:val="20"/>
                <w:szCs w:val="20"/>
                <w:lang w:eastAsia="ko-KR"/>
              </w:rPr>
              <w:t>이상</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취득을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목표로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지속적으로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공부한다</w:t>
            </w:r>
            <w:r>
              <w:rPr>
                <w:rFonts w:ascii="Malgun Gothic" w:eastAsia="Malgun Gothic" w:hAnsi="Malgun Gothic" w:hint="eastAsia"/>
                <w:sz w:val="20"/>
                <w:szCs w:val="20"/>
                <w:lang w:eastAsia="ko-KR"/>
              </w:rPr>
              <w:t>.</w:t>
            </w:r>
          </w:p>
        </w:tc>
      </w:tr>
      <w:tr w:rsidR="00754167" w14:paraId="77ACD795" w14:textId="77777777">
        <w:trPr>
          <w:trHeight w:val="430"/>
        </w:trPr>
        <w:tc>
          <w:tcPr>
            <w:tcW w:w="1017" w:type="dxa"/>
            <w:vMerge/>
            <w:shd w:val="clear" w:color="000000" w:fill="8DB3E2" w:themeFill="text2" w:themeFillTint="66"/>
            <w:vAlign w:val="center"/>
          </w:tcPr>
          <w:p w14:paraId="67B1495E" w14:textId="77777777" w:rsidR="00754167" w:rsidRDefault="00754167">
            <w:pPr>
              <w:rPr>
                <w:lang w:eastAsia="ko-KR"/>
              </w:rPr>
            </w:pPr>
          </w:p>
        </w:tc>
        <w:tc>
          <w:tcPr>
            <w:tcW w:w="1276" w:type="dxa"/>
            <w:shd w:val="clear" w:color="000000" w:fill="8DB3E2" w:themeFill="text2" w:themeFillTint="66"/>
            <w:vAlign w:val="center"/>
          </w:tcPr>
          <w:p w14:paraId="175896A2"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3C978584"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동문초청</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릴레이</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특강</w:t>
            </w:r>
          </w:p>
          <w:p w14:paraId="1BE9E96E"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경력개발지원단</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진로지원센터에서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진행하는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현직자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강의를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듣는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특강으로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취업에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필요한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자료와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경험담을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생생히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들을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있다</w:t>
            </w:r>
            <w:r>
              <w:rPr>
                <w:rFonts w:ascii="Malgun Gothic" w:eastAsia="Malgun Gothic" w:hAnsi="Malgun Gothic" w:hint="eastAsia"/>
                <w:sz w:val="20"/>
                <w:szCs w:val="20"/>
                <w:lang w:eastAsia="ko-KR"/>
              </w:rPr>
              <w:t>.</w:t>
            </w:r>
          </w:p>
        </w:tc>
      </w:tr>
      <w:tr w:rsidR="00754167" w14:paraId="2C7B6838" w14:textId="77777777">
        <w:trPr>
          <w:trHeight w:val="334"/>
        </w:trPr>
        <w:tc>
          <w:tcPr>
            <w:tcW w:w="9238" w:type="dxa"/>
            <w:gridSpan w:val="3"/>
            <w:shd w:val="clear" w:color="000000" w:fill="8DB3E2" w:themeFill="text2" w:themeFillTint="66"/>
            <w:vAlign w:val="center"/>
          </w:tcPr>
          <w:p w14:paraId="3CD758EE" w14:textId="77777777" w:rsidR="00754167" w:rsidRDefault="00000000">
            <w:pPr>
              <w:jc w:val="center"/>
              <w:rPr>
                <w:rFonts w:ascii="Malgun Gothic" w:eastAsia="Malgun Gothic" w:hAnsi="Malgun Gothic"/>
                <w:b/>
                <w:sz w:val="28"/>
                <w:szCs w:val="28"/>
              </w:rPr>
            </w:pPr>
            <w:r>
              <w:rPr>
                <w:rFonts w:ascii="Malgun Gothic" w:eastAsia="Malgun Gothic" w:hAnsi="Malgun Gothic"/>
                <w:b/>
                <w:sz w:val="28"/>
                <w:szCs w:val="28"/>
              </w:rPr>
              <w:t>2</w:t>
            </w:r>
            <w:r>
              <w:rPr>
                <w:rFonts w:ascii="Malgun Gothic" w:eastAsia="Malgun Gothic" w:hAnsi="Malgun Gothic" w:cs="Batang" w:hint="eastAsia"/>
                <w:b/>
                <w:sz w:val="28"/>
                <w:szCs w:val="28"/>
              </w:rPr>
              <w:t>학년</w:t>
            </w:r>
          </w:p>
        </w:tc>
      </w:tr>
      <w:tr w:rsidR="00754167" w14:paraId="6F28925E" w14:textId="77777777">
        <w:trPr>
          <w:trHeight w:val="334"/>
        </w:trPr>
        <w:tc>
          <w:tcPr>
            <w:tcW w:w="1017" w:type="dxa"/>
            <w:vMerge w:val="restart"/>
            <w:shd w:val="clear" w:color="000000" w:fill="8DB3E2" w:themeFill="text2" w:themeFillTint="66"/>
            <w:vAlign w:val="center"/>
          </w:tcPr>
          <w:p w14:paraId="155A0A4F"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1</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p>
          <w:p w14:paraId="3A4A23A2"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 xml:space="preserve">+ </w:t>
            </w:r>
            <w:r>
              <w:rPr>
                <w:rFonts w:ascii="Malgun Gothic" w:eastAsia="Malgun Gothic" w:hAnsi="Malgun Gothic" w:cs="Batang" w:hint="eastAsia"/>
                <w:b/>
                <w:sz w:val="20"/>
                <w:szCs w:val="20"/>
              </w:rPr>
              <w:t>여름방학</w:t>
            </w:r>
          </w:p>
        </w:tc>
        <w:tc>
          <w:tcPr>
            <w:tcW w:w="1276" w:type="dxa"/>
            <w:shd w:val="clear" w:color="000000" w:fill="8DB3E2" w:themeFill="text2" w:themeFillTint="66"/>
            <w:vAlign w:val="center"/>
          </w:tcPr>
          <w:p w14:paraId="4945DAC3"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17E64DAC"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793E895C"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기초생화학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분석화학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물리화학</w:t>
            </w:r>
            <w:r>
              <w:rPr>
                <w:rFonts w:ascii="Malgun Gothic" w:eastAsia="Malgun Gothic" w:hAnsi="Malgun Gothic" w:hint="eastAsia"/>
                <w:sz w:val="20"/>
                <w:szCs w:val="20"/>
                <w:lang w:eastAsia="ko-KR"/>
              </w:rPr>
              <w:t>I</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유기화학</w:t>
            </w:r>
            <w:r>
              <w:rPr>
                <w:rFonts w:ascii="Malgun Gothic" w:eastAsia="Malgun Gothic" w:hAnsi="Malgun Gothic" w:hint="eastAsia"/>
                <w:sz w:val="20"/>
                <w:szCs w:val="20"/>
                <w:lang w:eastAsia="ko-KR"/>
              </w:rPr>
              <w:t>I</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유기</w:t>
            </w:r>
            <w:r>
              <w:rPr>
                <w:rFonts w:ascii="Malgun Gothic" w:eastAsia="Malgun Gothic" w:hAnsi="Malgun Gothic" w:hint="eastAsia"/>
                <w:sz w:val="20"/>
                <w:szCs w:val="20"/>
                <w:lang w:eastAsia="ko-KR"/>
              </w:rPr>
              <w:t>/</w:t>
            </w:r>
            <w:r>
              <w:rPr>
                <w:rFonts w:ascii="Malgun Gothic" w:eastAsia="Malgun Gothic" w:hAnsi="Malgun Gothic" w:cs="Batang" w:hint="eastAsia"/>
                <w:sz w:val="20"/>
                <w:szCs w:val="20"/>
                <w:lang w:eastAsia="ko-KR"/>
              </w:rPr>
              <w:t>무기화학실험</w:t>
            </w:r>
          </w:p>
        </w:tc>
      </w:tr>
      <w:tr w:rsidR="00754167" w14:paraId="50BE3052" w14:textId="77777777">
        <w:trPr>
          <w:trHeight w:val="333"/>
        </w:trPr>
        <w:tc>
          <w:tcPr>
            <w:tcW w:w="1017" w:type="dxa"/>
            <w:vMerge/>
            <w:shd w:val="clear" w:color="000000" w:fill="8DB3E2" w:themeFill="text2" w:themeFillTint="66"/>
            <w:vAlign w:val="center"/>
          </w:tcPr>
          <w:p w14:paraId="02841B69" w14:textId="77777777" w:rsidR="00754167" w:rsidRDefault="00754167">
            <w:pPr>
              <w:rPr>
                <w:lang w:eastAsia="ko-KR"/>
              </w:rPr>
            </w:pPr>
          </w:p>
        </w:tc>
        <w:tc>
          <w:tcPr>
            <w:tcW w:w="1276" w:type="dxa"/>
            <w:shd w:val="clear" w:color="000000" w:fill="8DB3E2" w:themeFill="text2" w:themeFillTint="66"/>
            <w:vAlign w:val="center"/>
          </w:tcPr>
          <w:p w14:paraId="211C36FB"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5275F8A0" w14:textId="77777777" w:rsidR="00754167" w:rsidRDefault="00000000">
            <w:pPr>
              <w:rPr>
                <w:rFonts w:ascii="Malgun Gothic" w:eastAsia="Malgun Gothic" w:hAnsi="Malgun Gothic"/>
                <w:b/>
                <w:sz w:val="20"/>
                <w:szCs w:val="20"/>
                <w:lang w:eastAsia="ko-KR"/>
              </w:rPr>
            </w:pPr>
            <w:r>
              <w:rPr>
                <w:rFonts w:ascii="Malgun Gothic" w:eastAsia="Malgun Gothic" w:hAnsi="Malgun Gothic"/>
                <w:b/>
                <w:sz w:val="20"/>
                <w:szCs w:val="20"/>
                <w:lang w:val="en-US" w:eastAsia="ko-KR"/>
              </w:rPr>
              <w:t>Junior</w:t>
            </w:r>
            <w:r>
              <w:rPr>
                <w:rFonts w:ascii="Malgun Gothic" w:eastAsia="Malgun Gothic" w:hAnsi="Malgun Gothic"/>
                <w:b/>
                <w:sz w:val="20"/>
                <w:szCs w:val="20"/>
                <w:lang w:eastAsia="ko-KR"/>
              </w:rPr>
              <w:t xml:space="preserve"> CoREP(</w:t>
            </w:r>
            <w:r>
              <w:rPr>
                <w:rFonts w:ascii="Malgun Gothic" w:eastAsia="Malgun Gothic" w:hAnsi="Malgun Gothic" w:cs="Batang" w:hint="eastAsia"/>
                <w:b/>
                <w:sz w:val="20"/>
                <w:szCs w:val="20"/>
                <w:lang w:eastAsia="ko-KR"/>
              </w:rPr>
              <w:t>주니어코렙</w:t>
            </w:r>
            <w:r>
              <w:rPr>
                <w:rFonts w:ascii="Malgun Gothic" w:eastAsia="Malgun Gothic" w:hAnsi="Malgun Gothic" w:hint="eastAsia"/>
                <w:b/>
                <w:sz w:val="20"/>
                <w:szCs w:val="20"/>
                <w:lang w:eastAsia="ko-KR"/>
              </w:rPr>
              <w:t>)</w:t>
            </w:r>
          </w:p>
          <w:p w14:paraId="12D000DF"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방학동안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자신의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구체적인</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고민하고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목표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지식을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쌓으며</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학기마다</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무엇을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해야 할지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계획을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세운다</w:t>
            </w:r>
            <w:r>
              <w:rPr>
                <w:rFonts w:ascii="Malgun Gothic" w:eastAsia="Malgun Gothic" w:hAnsi="Malgun Gothic" w:hint="eastAsia"/>
                <w:sz w:val="20"/>
                <w:szCs w:val="20"/>
                <w:lang w:eastAsia="ko-KR"/>
              </w:rPr>
              <w:t>.</w:t>
            </w:r>
          </w:p>
        </w:tc>
      </w:tr>
      <w:tr w:rsidR="00754167" w14:paraId="00CA2E8A" w14:textId="77777777">
        <w:trPr>
          <w:trHeight w:val="333"/>
        </w:trPr>
        <w:tc>
          <w:tcPr>
            <w:tcW w:w="1017" w:type="dxa"/>
            <w:vMerge/>
            <w:shd w:val="clear" w:color="000000" w:fill="8DB3E2" w:themeFill="text2" w:themeFillTint="66"/>
            <w:vAlign w:val="center"/>
          </w:tcPr>
          <w:p w14:paraId="2B50944E" w14:textId="77777777" w:rsidR="00754167" w:rsidRDefault="00754167">
            <w:pPr>
              <w:rPr>
                <w:lang w:eastAsia="ko-KR"/>
              </w:rPr>
            </w:pPr>
          </w:p>
        </w:tc>
        <w:tc>
          <w:tcPr>
            <w:tcW w:w="1276" w:type="dxa"/>
            <w:shd w:val="clear" w:color="000000" w:fill="8DB3E2" w:themeFill="text2" w:themeFillTint="66"/>
            <w:vAlign w:val="center"/>
          </w:tcPr>
          <w:p w14:paraId="4D5637FF"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7FAF0C4C"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동아리</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활동</w:t>
            </w:r>
          </w:p>
          <w:p w14:paraId="7977B791"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응용화학부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실험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동아리인</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국화에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들어가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다양한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실험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경험을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쌓는다</w:t>
            </w:r>
            <w:r>
              <w:rPr>
                <w:rFonts w:ascii="Malgun Gothic" w:eastAsia="Malgun Gothic" w:hAnsi="Malgun Gothic" w:hint="eastAsia"/>
                <w:sz w:val="20"/>
                <w:szCs w:val="20"/>
                <w:lang w:eastAsia="ko-KR"/>
              </w:rPr>
              <w:t>.</w:t>
            </w:r>
          </w:p>
        </w:tc>
      </w:tr>
      <w:tr w:rsidR="00754167" w14:paraId="78519DE1" w14:textId="77777777">
        <w:trPr>
          <w:trHeight w:val="333"/>
        </w:trPr>
        <w:tc>
          <w:tcPr>
            <w:tcW w:w="1017" w:type="dxa"/>
            <w:vMerge w:val="restart"/>
            <w:shd w:val="clear" w:color="000000" w:fill="8DB3E2" w:themeFill="text2" w:themeFillTint="66"/>
            <w:vAlign w:val="center"/>
          </w:tcPr>
          <w:p w14:paraId="67681728"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2</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p>
          <w:p w14:paraId="1F4D4E20"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 xml:space="preserve">+ </w:t>
            </w:r>
            <w:r>
              <w:rPr>
                <w:rFonts w:ascii="Malgun Gothic" w:eastAsia="Malgun Gothic" w:hAnsi="Malgun Gothic" w:cs="Batang" w:hint="eastAsia"/>
                <w:b/>
                <w:sz w:val="20"/>
                <w:szCs w:val="20"/>
              </w:rPr>
              <w:t>겨울방학</w:t>
            </w:r>
          </w:p>
        </w:tc>
        <w:tc>
          <w:tcPr>
            <w:tcW w:w="1276" w:type="dxa"/>
            <w:shd w:val="clear" w:color="000000" w:fill="8DB3E2" w:themeFill="text2" w:themeFillTint="66"/>
            <w:vAlign w:val="center"/>
          </w:tcPr>
          <w:p w14:paraId="73BAD27A"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61297CA4"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0F9F9631"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유기화학</w:t>
            </w:r>
            <w:r>
              <w:rPr>
                <w:rFonts w:ascii="Malgun Gothic" w:eastAsia="Malgun Gothic" w:hAnsi="Malgun Gothic" w:hint="eastAsia"/>
                <w:sz w:val="20"/>
                <w:szCs w:val="20"/>
                <w:lang w:eastAsia="ko-KR"/>
              </w:rPr>
              <w:t>I</w:t>
            </w:r>
            <w:r>
              <w:rPr>
                <w:rFonts w:ascii="Malgun Gothic" w:eastAsia="Malgun Gothic" w:hAnsi="Malgun Gothic"/>
                <w:sz w:val="20"/>
                <w:szCs w:val="20"/>
                <w:lang w:eastAsia="ko-KR"/>
              </w:rPr>
              <w:t xml:space="preserve">I, </w:t>
            </w:r>
            <w:r>
              <w:rPr>
                <w:rFonts w:ascii="Malgun Gothic" w:eastAsia="Malgun Gothic" w:hAnsi="Malgun Gothic" w:cs="Batang" w:hint="eastAsia"/>
                <w:sz w:val="20"/>
                <w:szCs w:val="20"/>
                <w:lang w:eastAsia="ko-KR"/>
              </w:rPr>
              <w:t>화학공학개론</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기초분자생물학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응용생화학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무기화학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물리</w:t>
            </w:r>
            <w:r>
              <w:rPr>
                <w:rFonts w:ascii="Malgun Gothic" w:eastAsia="Malgun Gothic" w:hAnsi="Malgun Gothic" w:hint="eastAsia"/>
                <w:sz w:val="20"/>
                <w:szCs w:val="20"/>
                <w:lang w:eastAsia="ko-KR"/>
              </w:rPr>
              <w:t>/</w:t>
            </w:r>
            <w:r>
              <w:rPr>
                <w:rFonts w:ascii="Malgun Gothic" w:eastAsia="Malgun Gothic" w:hAnsi="Malgun Gothic" w:cs="Batang" w:hint="eastAsia"/>
                <w:sz w:val="20"/>
                <w:szCs w:val="20"/>
                <w:lang w:eastAsia="ko-KR"/>
              </w:rPr>
              <w:t>분석화학실험</w:t>
            </w:r>
          </w:p>
        </w:tc>
      </w:tr>
      <w:tr w:rsidR="00754167" w14:paraId="2E56C91A" w14:textId="77777777">
        <w:trPr>
          <w:trHeight w:val="333"/>
        </w:trPr>
        <w:tc>
          <w:tcPr>
            <w:tcW w:w="1017" w:type="dxa"/>
            <w:vMerge/>
            <w:shd w:val="clear" w:color="000000" w:fill="8DB3E2" w:themeFill="text2" w:themeFillTint="66"/>
            <w:vAlign w:val="center"/>
          </w:tcPr>
          <w:p w14:paraId="6E22B6E6" w14:textId="77777777" w:rsidR="00754167" w:rsidRDefault="00754167">
            <w:pPr>
              <w:rPr>
                <w:lang w:eastAsia="ko-KR"/>
              </w:rPr>
            </w:pPr>
          </w:p>
        </w:tc>
        <w:tc>
          <w:tcPr>
            <w:tcW w:w="1276" w:type="dxa"/>
            <w:shd w:val="clear" w:color="000000" w:fill="8DB3E2" w:themeFill="text2" w:themeFillTint="66"/>
            <w:vAlign w:val="center"/>
          </w:tcPr>
          <w:p w14:paraId="44CF80A1"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678669B1"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과목</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보충</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공부</w:t>
            </w:r>
          </w:p>
          <w:p w14:paraId="2A9196E6"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전공과목은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수행</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바탕이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지식이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되므로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방학</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동안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보충</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공부를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통해</w:t>
            </w:r>
            <w:r>
              <w:rPr>
                <w:rFonts w:ascii="Malgun Gothic" w:eastAsia="Malgun Gothic" w:hAnsi="Malgun Gothic" w:hint="eastAsia"/>
                <w:sz w:val="20"/>
                <w:szCs w:val="20"/>
                <w:lang w:eastAsia="ko-KR"/>
              </w:rPr>
              <w:t xml:space="preserve"> 3</w:t>
            </w:r>
            <w:r>
              <w:rPr>
                <w:rFonts w:ascii="Malgun Gothic" w:eastAsia="Malgun Gothic" w:hAnsi="Malgun Gothic"/>
                <w:sz w:val="20"/>
                <w:szCs w:val="20"/>
                <w:lang w:eastAsia="ko-KR"/>
              </w:rPr>
              <w:t>,4</w:t>
            </w:r>
            <w:r>
              <w:rPr>
                <w:rFonts w:ascii="Malgun Gothic" w:eastAsia="Malgun Gothic" w:hAnsi="Malgun Gothic" w:cs="Batang" w:hint="eastAsia"/>
                <w:sz w:val="20"/>
                <w:szCs w:val="20"/>
                <w:lang w:eastAsia="ko-KR"/>
              </w:rPr>
              <w:t>학년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심화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과정에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무리가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가지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않도록</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기초를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쌓는다</w:t>
            </w:r>
            <w:r>
              <w:rPr>
                <w:rFonts w:ascii="Malgun Gothic" w:eastAsia="Malgun Gothic" w:hAnsi="Malgun Gothic" w:hint="eastAsia"/>
                <w:sz w:val="20"/>
                <w:szCs w:val="20"/>
                <w:lang w:eastAsia="ko-KR"/>
              </w:rPr>
              <w:t>.</w:t>
            </w:r>
          </w:p>
        </w:tc>
      </w:tr>
      <w:tr w:rsidR="00754167" w14:paraId="2F6A9E27" w14:textId="77777777">
        <w:trPr>
          <w:trHeight w:val="333"/>
        </w:trPr>
        <w:tc>
          <w:tcPr>
            <w:tcW w:w="1017" w:type="dxa"/>
            <w:vMerge/>
            <w:shd w:val="clear" w:color="000000" w:fill="8DB3E2" w:themeFill="text2" w:themeFillTint="66"/>
            <w:vAlign w:val="center"/>
          </w:tcPr>
          <w:p w14:paraId="526DB23A" w14:textId="77777777" w:rsidR="00754167" w:rsidRDefault="00754167">
            <w:pPr>
              <w:rPr>
                <w:lang w:eastAsia="ko-KR"/>
              </w:rPr>
            </w:pPr>
          </w:p>
        </w:tc>
        <w:tc>
          <w:tcPr>
            <w:tcW w:w="1276" w:type="dxa"/>
            <w:shd w:val="clear" w:color="000000" w:fill="8DB3E2" w:themeFill="text2" w:themeFillTint="66"/>
            <w:vAlign w:val="center"/>
          </w:tcPr>
          <w:p w14:paraId="555B355C"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271ADF8B"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산업</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동향</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살피기</w:t>
            </w:r>
          </w:p>
          <w:p w14:paraId="4CFE9829"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취업을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위한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본격적인</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고민을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시기로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한국바이오의약품협회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또는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관련</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뉴스레터를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통해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산업의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최근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동향을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살핀다</w:t>
            </w:r>
            <w:r>
              <w:rPr>
                <w:rFonts w:ascii="Malgun Gothic" w:eastAsia="Malgun Gothic" w:hAnsi="Malgun Gothic" w:hint="eastAsia"/>
                <w:sz w:val="20"/>
                <w:szCs w:val="20"/>
                <w:lang w:eastAsia="ko-KR"/>
              </w:rPr>
              <w:t>.</w:t>
            </w:r>
          </w:p>
          <w:p w14:paraId="5E202D5E"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제약</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산업</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관련</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아르바이트</w:t>
            </w:r>
          </w:p>
          <w:p w14:paraId="13794C23"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제약</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회사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또는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약국에서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사무직</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서류정리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등</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제약</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산업</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관련</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아르바이트를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통해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실제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마주칠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문제를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해결하는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능력에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사전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준비한다</w:t>
            </w:r>
            <w:r>
              <w:rPr>
                <w:rFonts w:ascii="Malgun Gothic" w:eastAsia="Malgun Gothic" w:hAnsi="Malgun Gothic" w:hint="eastAsia"/>
                <w:sz w:val="20"/>
                <w:szCs w:val="20"/>
                <w:lang w:eastAsia="ko-KR"/>
              </w:rPr>
              <w:t>.</w:t>
            </w:r>
          </w:p>
        </w:tc>
      </w:tr>
      <w:tr w:rsidR="00754167" w14:paraId="079D7910" w14:textId="77777777">
        <w:trPr>
          <w:trHeight w:val="333"/>
        </w:trPr>
        <w:tc>
          <w:tcPr>
            <w:tcW w:w="9238" w:type="dxa"/>
            <w:gridSpan w:val="3"/>
            <w:shd w:val="clear" w:color="000000" w:fill="8DB3E2" w:themeFill="text2" w:themeFillTint="66"/>
            <w:vAlign w:val="center"/>
          </w:tcPr>
          <w:p w14:paraId="284203EE" w14:textId="77777777" w:rsidR="00754167" w:rsidRDefault="00000000">
            <w:pPr>
              <w:jc w:val="center"/>
              <w:rPr>
                <w:rFonts w:ascii="Malgun Gothic" w:eastAsia="Malgun Gothic" w:hAnsi="Malgun Gothic"/>
                <w:b/>
                <w:sz w:val="28"/>
                <w:szCs w:val="28"/>
              </w:rPr>
            </w:pPr>
            <w:r>
              <w:rPr>
                <w:rFonts w:ascii="Malgun Gothic" w:eastAsia="Malgun Gothic" w:hAnsi="Malgun Gothic"/>
                <w:b/>
                <w:sz w:val="28"/>
                <w:szCs w:val="28"/>
              </w:rPr>
              <w:t>3</w:t>
            </w:r>
            <w:r>
              <w:rPr>
                <w:rFonts w:ascii="Malgun Gothic" w:eastAsia="Malgun Gothic" w:hAnsi="Malgun Gothic" w:cs="Batang" w:hint="eastAsia"/>
                <w:b/>
                <w:sz w:val="28"/>
                <w:szCs w:val="28"/>
              </w:rPr>
              <w:t>학년</w:t>
            </w:r>
          </w:p>
        </w:tc>
      </w:tr>
      <w:tr w:rsidR="00754167" w14:paraId="0519D70D" w14:textId="77777777">
        <w:trPr>
          <w:trHeight w:val="333"/>
        </w:trPr>
        <w:tc>
          <w:tcPr>
            <w:tcW w:w="1017" w:type="dxa"/>
            <w:vMerge w:val="restart"/>
            <w:shd w:val="clear" w:color="000000" w:fill="8DB3E2" w:themeFill="text2" w:themeFillTint="66"/>
            <w:vAlign w:val="center"/>
          </w:tcPr>
          <w:p w14:paraId="3F3A05BF"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1</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r>
              <w:rPr>
                <w:rFonts w:ascii="Malgun Gothic" w:eastAsia="Malgun Gothic" w:hAnsi="Malgun Gothic"/>
                <w:b/>
                <w:sz w:val="20"/>
                <w:szCs w:val="20"/>
              </w:rPr>
              <w:t xml:space="preserve">+ </w:t>
            </w:r>
            <w:r>
              <w:rPr>
                <w:rFonts w:ascii="Malgun Gothic" w:eastAsia="Malgun Gothic" w:hAnsi="Malgun Gothic" w:cs="Batang" w:hint="eastAsia"/>
                <w:b/>
                <w:sz w:val="20"/>
                <w:szCs w:val="20"/>
              </w:rPr>
              <w:t>여름방학</w:t>
            </w:r>
          </w:p>
        </w:tc>
        <w:tc>
          <w:tcPr>
            <w:tcW w:w="1276" w:type="dxa"/>
            <w:shd w:val="clear" w:color="000000" w:fill="8DB3E2" w:themeFill="text2" w:themeFillTint="66"/>
            <w:vAlign w:val="center"/>
          </w:tcPr>
          <w:p w14:paraId="2FFB4D4D"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56D13F70"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347B9BEE"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단백질화학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생화학 및 분자생물학실험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세포생리학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항체 및 단백질공학</w:t>
            </w:r>
          </w:p>
        </w:tc>
      </w:tr>
      <w:tr w:rsidR="00754167" w14:paraId="5CC0309C" w14:textId="77777777">
        <w:trPr>
          <w:trHeight w:val="333"/>
        </w:trPr>
        <w:tc>
          <w:tcPr>
            <w:tcW w:w="1017" w:type="dxa"/>
            <w:vMerge/>
            <w:shd w:val="clear" w:color="000000" w:fill="8DB3E2" w:themeFill="text2" w:themeFillTint="66"/>
            <w:vAlign w:val="center"/>
          </w:tcPr>
          <w:p w14:paraId="4B5BBC2E" w14:textId="77777777" w:rsidR="00754167" w:rsidRDefault="00754167">
            <w:pPr>
              <w:rPr>
                <w:lang w:eastAsia="ko-KR"/>
              </w:rPr>
            </w:pPr>
          </w:p>
        </w:tc>
        <w:tc>
          <w:tcPr>
            <w:tcW w:w="1276" w:type="dxa"/>
            <w:shd w:val="clear" w:color="000000" w:fill="8DB3E2" w:themeFill="text2" w:themeFillTint="66"/>
            <w:vAlign w:val="center"/>
          </w:tcPr>
          <w:p w14:paraId="194EFBDE"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06212E3F"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오픽</w:t>
            </w:r>
            <w:r>
              <w:rPr>
                <w:rFonts w:ascii="Malgun Gothic" w:eastAsia="Malgun Gothic" w:hAnsi="Malgun Gothic" w:hint="eastAsia"/>
                <w:b/>
                <w:sz w:val="20"/>
                <w:szCs w:val="20"/>
                <w:lang w:eastAsia="ko-KR"/>
              </w:rPr>
              <w:t xml:space="preserve"> </w:t>
            </w:r>
            <w:r>
              <w:rPr>
                <w:rFonts w:ascii="Malgun Gothic" w:eastAsia="Malgun Gothic" w:hAnsi="Malgun Gothic"/>
                <w:b/>
                <w:sz w:val="20"/>
                <w:szCs w:val="20"/>
                <w:lang w:eastAsia="ko-KR"/>
              </w:rPr>
              <w:t xml:space="preserve">IM3 </w:t>
            </w:r>
            <w:r>
              <w:rPr>
                <w:rFonts w:ascii="Malgun Gothic" w:eastAsia="Malgun Gothic" w:hAnsi="Malgun Gothic" w:cs="Batang" w:hint="eastAsia"/>
                <w:b/>
                <w:sz w:val="20"/>
                <w:szCs w:val="20"/>
                <w:lang w:eastAsia="ko-KR"/>
              </w:rPr>
              <w:t>이상</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취득</w:t>
            </w:r>
          </w:p>
          <w:p w14:paraId="41F7DC03" w14:textId="77777777" w:rsidR="00754167" w:rsidRDefault="00000000">
            <w:pPr>
              <w:rPr>
                <w:rFonts w:ascii="Malgun Gothic" w:eastAsia="Malgun Gothic" w:hAnsi="Malgun Gothic"/>
                <w:sz w:val="20"/>
                <w:szCs w:val="20"/>
                <w:lang w:eastAsia="ko-KR"/>
              </w:rPr>
            </w:pPr>
            <w:r>
              <w:rPr>
                <w:rFonts w:ascii="Malgun Gothic" w:eastAsia="Malgun Gothic" w:hAnsi="Malgun Gothic" w:hint="eastAsia"/>
                <w:sz w:val="20"/>
                <w:szCs w:val="20"/>
                <w:lang w:eastAsia="ko-KR"/>
              </w:rPr>
              <w:t>해외 파트너사와 공동연구를 진행하는 등 직무 수행 시 영어가 필요한 경우를 위하여 소통이 가능할 정도의 수준을 위하여 취득한다.</w:t>
            </w:r>
          </w:p>
        </w:tc>
      </w:tr>
      <w:tr w:rsidR="00754167" w14:paraId="208C6EBA" w14:textId="77777777">
        <w:trPr>
          <w:trHeight w:val="333"/>
        </w:trPr>
        <w:tc>
          <w:tcPr>
            <w:tcW w:w="1017" w:type="dxa"/>
            <w:vMerge/>
            <w:shd w:val="clear" w:color="000000" w:fill="8DB3E2" w:themeFill="text2" w:themeFillTint="66"/>
            <w:vAlign w:val="center"/>
          </w:tcPr>
          <w:p w14:paraId="5415C27D" w14:textId="77777777" w:rsidR="00754167" w:rsidRDefault="00754167">
            <w:pPr>
              <w:rPr>
                <w:lang w:eastAsia="ko-KR"/>
              </w:rPr>
            </w:pPr>
          </w:p>
        </w:tc>
        <w:tc>
          <w:tcPr>
            <w:tcW w:w="1276" w:type="dxa"/>
            <w:shd w:val="clear" w:color="000000" w:fill="8DB3E2" w:themeFill="text2" w:themeFillTint="66"/>
            <w:vAlign w:val="center"/>
          </w:tcPr>
          <w:p w14:paraId="61D30BE0"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787B81BD"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직무체험</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프로그램</w:t>
            </w:r>
            <w:r>
              <w:rPr>
                <w:rFonts w:ascii="Malgun Gothic" w:eastAsia="Malgun Gothic" w:hAnsi="Malgun Gothic" w:hint="eastAsia"/>
                <w:b/>
                <w:sz w:val="20"/>
                <w:szCs w:val="20"/>
                <w:lang w:eastAsia="ko-KR"/>
              </w:rPr>
              <w:t>(</w:t>
            </w:r>
            <w:r>
              <w:rPr>
                <w:rFonts w:ascii="Malgun Gothic" w:eastAsia="Malgun Gothic" w:hAnsi="Malgun Gothic" w:cs="Batang" w:hint="eastAsia"/>
                <w:b/>
                <w:sz w:val="20"/>
                <w:szCs w:val="20"/>
                <w:lang w:eastAsia="ko-KR"/>
              </w:rPr>
              <w:t>여름계절학기</w:t>
            </w:r>
            <w:r>
              <w:rPr>
                <w:rFonts w:ascii="Malgun Gothic" w:eastAsia="Malgun Gothic" w:hAnsi="Malgun Gothic" w:hint="eastAsia"/>
                <w:b/>
                <w:sz w:val="20"/>
                <w:szCs w:val="20"/>
                <w:lang w:eastAsia="ko-KR"/>
              </w:rPr>
              <w:t xml:space="preserve"> </w:t>
            </w:r>
            <w:r>
              <w:rPr>
                <w:rFonts w:ascii="Malgun Gothic" w:eastAsia="Malgun Gothic" w:hAnsi="Malgun Gothic"/>
                <w:b/>
                <w:sz w:val="20"/>
                <w:szCs w:val="20"/>
                <w:lang w:eastAsia="ko-KR"/>
              </w:rPr>
              <w:t>8</w:t>
            </w:r>
            <w:r>
              <w:rPr>
                <w:rFonts w:ascii="Malgun Gothic" w:eastAsia="Malgun Gothic" w:hAnsi="Malgun Gothic" w:cs="Batang" w:hint="eastAsia"/>
                <w:b/>
                <w:sz w:val="20"/>
                <w:szCs w:val="20"/>
                <w:lang w:eastAsia="ko-KR"/>
              </w:rPr>
              <w:t>주</w:t>
            </w:r>
            <w:r>
              <w:rPr>
                <w:rFonts w:ascii="Malgun Gothic" w:eastAsia="Malgun Gothic" w:hAnsi="Malgun Gothic" w:hint="eastAsia"/>
                <w:b/>
                <w:sz w:val="20"/>
                <w:szCs w:val="20"/>
                <w:lang w:eastAsia="ko-KR"/>
              </w:rPr>
              <w:t>)</w:t>
            </w:r>
          </w:p>
          <w:p w14:paraId="352D290C"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경력개발지원단에서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진행하는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재학생</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직무체험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프로그램을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통해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이해도를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높인다</w:t>
            </w:r>
            <w:r>
              <w:rPr>
                <w:rFonts w:ascii="Malgun Gothic" w:eastAsia="Malgun Gothic" w:hAnsi="Malgun Gothic" w:hint="eastAsia"/>
                <w:sz w:val="20"/>
                <w:szCs w:val="20"/>
                <w:lang w:eastAsia="ko-KR"/>
              </w:rPr>
              <w:t>.</w:t>
            </w:r>
          </w:p>
        </w:tc>
      </w:tr>
      <w:tr w:rsidR="00754167" w14:paraId="4D90F6D9" w14:textId="77777777">
        <w:trPr>
          <w:trHeight w:val="333"/>
        </w:trPr>
        <w:tc>
          <w:tcPr>
            <w:tcW w:w="1017" w:type="dxa"/>
            <w:vMerge w:val="restart"/>
            <w:shd w:val="clear" w:color="000000" w:fill="8DB3E2" w:themeFill="text2" w:themeFillTint="66"/>
            <w:vAlign w:val="center"/>
          </w:tcPr>
          <w:p w14:paraId="4680A658"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2</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r>
              <w:rPr>
                <w:rFonts w:ascii="Malgun Gothic" w:eastAsia="Malgun Gothic" w:hAnsi="Malgun Gothic"/>
                <w:b/>
                <w:sz w:val="20"/>
                <w:szCs w:val="20"/>
              </w:rPr>
              <w:t xml:space="preserve">+ </w:t>
            </w:r>
            <w:r>
              <w:rPr>
                <w:rFonts w:ascii="Malgun Gothic" w:eastAsia="Malgun Gothic" w:hAnsi="Malgun Gothic" w:cs="Batang" w:hint="eastAsia"/>
                <w:b/>
                <w:sz w:val="20"/>
                <w:szCs w:val="20"/>
              </w:rPr>
              <w:t>겨울방학</w:t>
            </w:r>
          </w:p>
        </w:tc>
        <w:tc>
          <w:tcPr>
            <w:tcW w:w="1276" w:type="dxa"/>
            <w:shd w:val="clear" w:color="000000" w:fill="8DB3E2" w:themeFill="text2" w:themeFillTint="66"/>
            <w:vAlign w:val="center"/>
          </w:tcPr>
          <w:p w14:paraId="507A5077"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7F6DBE8B"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3033C81E"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기기분석</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응용면역학</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약리독성학개론</w:t>
            </w:r>
          </w:p>
        </w:tc>
      </w:tr>
      <w:tr w:rsidR="00754167" w14:paraId="51DFF054" w14:textId="77777777">
        <w:trPr>
          <w:trHeight w:val="333"/>
        </w:trPr>
        <w:tc>
          <w:tcPr>
            <w:tcW w:w="1017" w:type="dxa"/>
            <w:vMerge/>
            <w:shd w:val="clear" w:color="000000" w:fill="8DB3E2" w:themeFill="text2" w:themeFillTint="66"/>
            <w:vAlign w:val="center"/>
          </w:tcPr>
          <w:p w14:paraId="4D5AB567" w14:textId="77777777" w:rsidR="00754167" w:rsidRDefault="00754167">
            <w:pPr>
              <w:rPr>
                <w:lang w:eastAsia="ko-KR"/>
              </w:rPr>
            </w:pPr>
          </w:p>
        </w:tc>
        <w:tc>
          <w:tcPr>
            <w:tcW w:w="1276" w:type="dxa"/>
            <w:shd w:val="clear" w:color="000000" w:fill="8DB3E2" w:themeFill="text2" w:themeFillTint="66"/>
            <w:vAlign w:val="center"/>
          </w:tcPr>
          <w:p w14:paraId="2BEE10B4"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67038C86"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토익</w:t>
            </w:r>
            <w:r>
              <w:rPr>
                <w:rFonts w:ascii="Malgun Gothic" w:eastAsia="Malgun Gothic" w:hAnsi="Malgun Gothic" w:hint="eastAsia"/>
                <w:b/>
                <w:sz w:val="20"/>
                <w:szCs w:val="20"/>
                <w:lang w:eastAsia="ko-KR"/>
              </w:rPr>
              <w:t xml:space="preserve"> </w:t>
            </w:r>
            <w:r>
              <w:rPr>
                <w:rFonts w:ascii="Malgun Gothic" w:eastAsia="Malgun Gothic" w:hAnsi="Malgun Gothic"/>
                <w:b/>
                <w:sz w:val="20"/>
                <w:szCs w:val="20"/>
                <w:lang w:eastAsia="ko-KR"/>
              </w:rPr>
              <w:t>750</w:t>
            </w:r>
            <w:r>
              <w:rPr>
                <w:rFonts w:ascii="Malgun Gothic" w:eastAsia="Malgun Gothic" w:hAnsi="Malgun Gothic" w:cs="Batang" w:hint="eastAsia"/>
                <w:b/>
                <w:sz w:val="20"/>
                <w:szCs w:val="20"/>
                <w:lang w:eastAsia="ko-KR"/>
              </w:rPr>
              <w:t>점</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이상</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취득</w:t>
            </w:r>
          </w:p>
          <w:p w14:paraId="0E32E74B" w14:textId="77777777" w:rsidR="00754167" w:rsidRDefault="00000000">
            <w:pPr>
              <w:rPr>
                <w:rFonts w:ascii="Malgun Gothic" w:eastAsia="Malgun Gothic" w:hAnsi="Malgun Gothic"/>
                <w:sz w:val="20"/>
                <w:szCs w:val="20"/>
                <w:lang w:val="en-US" w:eastAsia="ko-KR"/>
              </w:rPr>
            </w:pPr>
            <w:r>
              <w:rPr>
                <w:rFonts w:ascii="Malgun Gothic" w:eastAsia="Malgun Gothic" w:hAnsi="Malgun Gothic" w:cs="Batang" w:hint="eastAsia"/>
                <w:sz w:val="20"/>
                <w:szCs w:val="20"/>
                <w:lang w:eastAsia="ko-KR"/>
              </w:rPr>
              <w:t>영어로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기사나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자료</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논문을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읽고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해석</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가능한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정도의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수준을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위하여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취득한다</w:t>
            </w:r>
            <w:r>
              <w:rPr>
                <w:rFonts w:ascii="Malgun Gothic" w:eastAsia="Malgun Gothic" w:hAnsi="Malgun Gothic" w:hint="eastAsia"/>
                <w:sz w:val="20"/>
                <w:szCs w:val="20"/>
                <w:lang w:eastAsia="ko-KR"/>
              </w:rPr>
              <w:t>.</w:t>
            </w:r>
          </w:p>
        </w:tc>
      </w:tr>
      <w:tr w:rsidR="00754167" w14:paraId="258E1A8C" w14:textId="77777777">
        <w:trPr>
          <w:trHeight w:val="333"/>
        </w:trPr>
        <w:tc>
          <w:tcPr>
            <w:tcW w:w="1017" w:type="dxa"/>
            <w:vMerge/>
            <w:shd w:val="clear" w:color="000000" w:fill="8DB3E2" w:themeFill="text2" w:themeFillTint="66"/>
            <w:vAlign w:val="center"/>
          </w:tcPr>
          <w:p w14:paraId="17139651" w14:textId="77777777" w:rsidR="00754167" w:rsidRDefault="00754167">
            <w:pPr>
              <w:rPr>
                <w:lang w:eastAsia="ko-KR"/>
              </w:rPr>
            </w:pPr>
          </w:p>
        </w:tc>
        <w:tc>
          <w:tcPr>
            <w:tcW w:w="1276" w:type="dxa"/>
            <w:shd w:val="clear" w:color="000000" w:fill="8DB3E2" w:themeFill="text2" w:themeFillTint="66"/>
            <w:vAlign w:val="center"/>
          </w:tcPr>
          <w:p w14:paraId="657A660F"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23AA35FA"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학부생</w:t>
            </w:r>
            <w:r>
              <w:rPr>
                <w:rFonts w:ascii="Malgun Gothic" w:eastAsia="Malgun Gothic" w:hAnsi="Malgun Gothic"/>
                <w:b/>
                <w:sz w:val="20"/>
                <w:szCs w:val="20"/>
                <w:lang w:eastAsia="ko-KR"/>
              </w:rPr>
              <w:t xml:space="preserve"> </w:t>
            </w:r>
            <w:r>
              <w:rPr>
                <w:rFonts w:ascii="Malgun Gothic" w:eastAsia="Malgun Gothic" w:hAnsi="Malgun Gothic" w:cs="Batang" w:hint="eastAsia"/>
                <w:b/>
                <w:sz w:val="20"/>
                <w:szCs w:val="20"/>
                <w:lang w:eastAsia="ko-KR"/>
              </w:rPr>
              <w:t>연구</w:t>
            </w:r>
            <w:r>
              <w:rPr>
                <w:rFonts w:ascii="Malgun Gothic" w:eastAsia="Malgun Gothic" w:hAnsi="Malgun Gothic"/>
                <w:b/>
                <w:sz w:val="20"/>
                <w:szCs w:val="20"/>
                <w:lang w:eastAsia="ko-KR"/>
              </w:rPr>
              <w:t xml:space="preserve"> </w:t>
            </w:r>
            <w:r>
              <w:rPr>
                <w:rFonts w:ascii="Malgun Gothic" w:eastAsia="Malgun Gothic" w:hAnsi="Malgun Gothic" w:cs="Batang" w:hint="eastAsia"/>
                <w:b/>
                <w:sz w:val="20"/>
                <w:szCs w:val="20"/>
                <w:lang w:eastAsia="ko-KR"/>
              </w:rPr>
              <w:t>프로그램</w:t>
            </w:r>
            <w:r>
              <w:rPr>
                <w:rFonts w:ascii="Malgun Gothic" w:eastAsia="Malgun Gothic" w:hAnsi="Malgun Gothic"/>
                <w:b/>
                <w:sz w:val="20"/>
                <w:szCs w:val="20"/>
                <w:lang w:eastAsia="ko-KR"/>
              </w:rPr>
              <w:t xml:space="preserve"> UROP</w:t>
            </w:r>
          </w:p>
          <w:p w14:paraId="53E57A35"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교수님이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진행하는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랩실에</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참여하여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실제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연구가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어떻게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이루어지는지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알아보며</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해당</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분야에</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대한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전문성을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향상시킨다</w:t>
            </w:r>
            <w:r>
              <w:rPr>
                <w:rFonts w:ascii="Malgun Gothic" w:eastAsia="Malgun Gothic" w:hAnsi="Malgun Gothic" w:hint="eastAsia"/>
                <w:sz w:val="20"/>
                <w:szCs w:val="20"/>
                <w:lang w:eastAsia="ko-KR"/>
              </w:rPr>
              <w:t>.</w:t>
            </w:r>
          </w:p>
        </w:tc>
      </w:tr>
      <w:tr w:rsidR="00754167" w14:paraId="45720C6F" w14:textId="77777777">
        <w:trPr>
          <w:trHeight w:val="333"/>
        </w:trPr>
        <w:tc>
          <w:tcPr>
            <w:tcW w:w="9238" w:type="dxa"/>
            <w:gridSpan w:val="3"/>
            <w:shd w:val="clear" w:color="000000" w:fill="8DB3E2" w:themeFill="text2" w:themeFillTint="66"/>
            <w:vAlign w:val="center"/>
          </w:tcPr>
          <w:p w14:paraId="579D37C9" w14:textId="77777777" w:rsidR="00754167" w:rsidRDefault="00000000">
            <w:pPr>
              <w:jc w:val="center"/>
              <w:rPr>
                <w:rFonts w:ascii="Malgun Gothic" w:eastAsia="Malgun Gothic" w:hAnsi="Malgun Gothic"/>
                <w:b/>
                <w:sz w:val="28"/>
                <w:szCs w:val="28"/>
              </w:rPr>
            </w:pPr>
            <w:r>
              <w:rPr>
                <w:rFonts w:ascii="Malgun Gothic" w:eastAsia="Malgun Gothic" w:hAnsi="Malgun Gothic"/>
                <w:b/>
                <w:sz w:val="28"/>
                <w:szCs w:val="28"/>
              </w:rPr>
              <w:t>4학년</w:t>
            </w:r>
          </w:p>
        </w:tc>
      </w:tr>
      <w:tr w:rsidR="00754167" w14:paraId="357E00FD" w14:textId="77777777">
        <w:trPr>
          <w:trHeight w:val="333"/>
        </w:trPr>
        <w:tc>
          <w:tcPr>
            <w:tcW w:w="1017" w:type="dxa"/>
            <w:vMerge w:val="restart"/>
            <w:shd w:val="clear" w:color="000000" w:fill="8DB3E2" w:themeFill="text2" w:themeFillTint="66"/>
            <w:vAlign w:val="center"/>
          </w:tcPr>
          <w:p w14:paraId="4353E62D"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1</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r>
              <w:rPr>
                <w:rFonts w:ascii="Malgun Gothic" w:eastAsia="Malgun Gothic" w:hAnsi="Malgun Gothic"/>
                <w:b/>
                <w:sz w:val="20"/>
                <w:szCs w:val="20"/>
              </w:rPr>
              <w:t xml:space="preserve">+ </w:t>
            </w:r>
            <w:r>
              <w:rPr>
                <w:rFonts w:ascii="Malgun Gothic" w:eastAsia="Malgun Gothic" w:hAnsi="Malgun Gothic" w:cs="Batang" w:hint="eastAsia"/>
                <w:b/>
                <w:sz w:val="20"/>
                <w:szCs w:val="20"/>
              </w:rPr>
              <w:t>여름방학</w:t>
            </w:r>
          </w:p>
        </w:tc>
        <w:tc>
          <w:tcPr>
            <w:tcW w:w="1276" w:type="dxa"/>
            <w:shd w:val="clear" w:color="000000" w:fill="8DB3E2" w:themeFill="text2" w:themeFillTint="66"/>
            <w:vAlign w:val="center"/>
          </w:tcPr>
          <w:p w14:paraId="04B21CC0"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4005A168"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330DDA57"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바이오의약개론</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바이오의약세미나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바이오의약특론</w:t>
            </w:r>
          </w:p>
        </w:tc>
      </w:tr>
      <w:tr w:rsidR="00754167" w14:paraId="152EB5C1" w14:textId="77777777">
        <w:trPr>
          <w:trHeight w:val="1683"/>
        </w:trPr>
        <w:tc>
          <w:tcPr>
            <w:tcW w:w="1017" w:type="dxa"/>
            <w:vMerge/>
            <w:shd w:val="clear" w:color="000000" w:fill="8DB3E2" w:themeFill="text2" w:themeFillTint="66"/>
            <w:vAlign w:val="center"/>
          </w:tcPr>
          <w:p w14:paraId="3DF8CB64" w14:textId="77777777" w:rsidR="00754167" w:rsidRDefault="00754167">
            <w:pPr>
              <w:rPr>
                <w:lang w:eastAsia="ko-KR"/>
              </w:rPr>
            </w:pPr>
          </w:p>
        </w:tc>
        <w:tc>
          <w:tcPr>
            <w:tcW w:w="1276" w:type="dxa"/>
            <w:shd w:val="clear" w:color="000000" w:fill="8DB3E2" w:themeFill="text2" w:themeFillTint="66"/>
            <w:vAlign w:val="center"/>
          </w:tcPr>
          <w:p w14:paraId="0C9FA13C"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62F92F78"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바이오의약품</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규제</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교육</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프로그램</w:t>
            </w:r>
          </w:p>
          <w:p w14:paraId="0C9F0309"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한국바이오협회에서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주관하는</w:t>
            </w:r>
            <w:r>
              <w:rPr>
                <w:rFonts w:ascii="Malgun Gothic" w:eastAsia="Malgun Gothic" w:hAnsi="Malgun Gothic" w:hint="eastAsia"/>
                <w:sz w:val="20"/>
                <w:szCs w:val="20"/>
                <w:lang w:eastAsia="ko-KR"/>
              </w:rPr>
              <w:t> GMP와 밸리데이션 같은 바이오의약품 규제 관련 교육을 수강하며 바이오의약품 연구원으로서의 전문성을 키운다.</w:t>
            </w:r>
          </w:p>
          <w:p w14:paraId="4B442E16"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바이오의약품</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전문인력</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양성</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교육</w:t>
            </w:r>
          </w:p>
          <w:p w14:paraId="11A8D637"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한국바이오인력개발센터에서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진행하는</w:t>
            </w:r>
            <w:r>
              <w:rPr>
                <w:rFonts w:ascii="Malgun Gothic" w:eastAsia="Malgun Gothic" w:hAnsi="Malgun Gothic" w:hint="eastAsia"/>
                <w:sz w:val="20"/>
                <w:szCs w:val="20"/>
                <w:lang w:eastAsia="ko-KR"/>
              </w:rPr>
              <w:t xml:space="preserve"> 바이오의약품 개발 및 제조, 세포은행 제조, 스케일업, 컬럼 공정장비 운영, 컬럼 크로마토그래피 공정 교육을 이수하여 직무 관련 지식을 심화 시킨다.</w:t>
            </w:r>
          </w:p>
        </w:tc>
      </w:tr>
      <w:tr w:rsidR="00754167" w14:paraId="7A824475" w14:textId="77777777">
        <w:trPr>
          <w:trHeight w:val="333"/>
        </w:trPr>
        <w:tc>
          <w:tcPr>
            <w:tcW w:w="1017" w:type="dxa"/>
            <w:vMerge w:val="restart"/>
            <w:shd w:val="clear" w:color="000000" w:fill="8DB3E2" w:themeFill="text2" w:themeFillTint="66"/>
            <w:vAlign w:val="center"/>
          </w:tcPr>
          <w:p w14:paraId="3BFF6250" w14:textId="77777777" w:rsidR="00754167" w:rsidRDefault="00000000">
            <w:pPr>
              <w:jc w:val="center"/>
              <w:rPr>
                <w:rFonts w:ascii="Malgun Gothic" w:eastAsia="Malgun Gothic" w:hAnsi="Malgun Gothic"/>
                <w:b/>
                <w:sz w:val="20"/>
                <w:szCs w:val="20"/>
              </w:rPr>
            </w:pPr>
            <w:r>
              <w:rPr>
                <w:rFonts w:ascii="Malgun Gothic" w:eastAsia="Malgun Gothic" w:hAnsi="Malgun Gothic"/>
                <w:b/>
                <w:sz w:val="20"/>
                <w:szCs w:val="20"/>
              </w:rPr>
              <w:t>2</w:t>
            </w:r>
            <w:r>
              <w:rPr>
                <w:rFonts w:ascii="Malgun Gothic" w:eastAsia="Malgun Gothic" w:hAnsi="Malgun Gothic" w:cs="Batang" w:hint="eastAsia"/>
                <w:b/>
                <w:sz w:val="20"/>
                <w:szCs w:val="20"/>
              </w:rPr>
              <w:t>학기</w:t>
            </w:r>
            <w:r>
              <w:rPr>
                <w:rFonts w:ascii="Malgun Gothic" w:eastAsia="Malgun Gothic" w:hAnsi="Malgun Gothic" w:hint="eastAsia"/>
                <w:b/>
                <w:sz w:val="20"/>
                <w:szCs w:val="20"/>
              </w:rPr>
              <w:t xml:space="preserve"> </w:t>
            </w:r>
            <w:r>
              <w:rPr>
                <w:rFonts w:ascii="Malgun Gothic" w:eastAsia="Malgun Gothic" w:hAnsi="Malgun Gothic"/>
                <w:b/>
                <w:sz w:val="20"/>
                <w:szCs w:val="20"/>
              </w:rPr>
              <w:t xml:space="preserve">+ </w:t>
            </w:r>
            <w:r>
              <w:rPr>
                <w:rFonts w:ascii="Malgun Gothic" w:eastAsia="Malgun Gothic" w:hAnsi="Malgun Gothic" w:cs="Batang" w:hint="eastAsia"/>
                <w:b/>
                <w:sz w:val="20"/>
                <w:szCs w:val="20"/>
              </w:rPr>
              <w:t>겨울방학</w:t>
            </w:r>
          </w:p>
        </w:tc>
        <w:tc>
          <w:tcPr>
            <w:tcW w:w="1276" w:type="dxa"/>
            <w:shd w:val="clear" w:color="000000" w:fill="8DB3E2" w:themeFill="text2" w:themeFillTint="66"/>
            <w:vAlign w:val="center"/>
          </w:tcPr>
          <w:p w14:paraId="4F6B6F8D"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지식</w:t>
            </w:r>
          </w:p>
        </w:tc>
        <w:tc>
          <w:tcPr>
            <w:tcW w:w="6945" w:type="dxa"/>
          </w:tcPr>
          <w:p w14:paraId="67A361EA"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전공</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수강</w:t>
            </w:r>
          </w:p>
          <w:p w14:paraId="01F04B38"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lastRenderedPageBreak/>
              <w:t>바이오의약실험</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바이오의약공정 및 분석개론</w:t>
            </w:r>
          </w:p>
        </w:tc>
      </w:tr>
      <w:tr w:rsidR="00754167" w14:paraId="6D711D7A" w14:textId="77777777">
        <w:trPr>
          <w:trHeight w:val="333"/>
        </w:trPr>
        <w:tc>
          <w:tcPr>
            <w:tcW w:w="1017" w:type="dxa"/>
            <w:vMerge/>
            <w:shd w:val="clear" w:color="000000" w:fill="8DB3E2" w:themeFill="text2" w:themeFillTint="66"/>
            <w:vAlign w:val="center"/>
          </w:tcPr>
          <w:p w14:paraId="728947A5" w14:textId="77777777" w:rsidR="00754167" w:rsidRDefault="00754167">
            <w:pPr>
              <w:rPr>
                <w:lang w:eastAsia="ko-KR"/>
              </w:rPr>
            </w:pPr>
          </w:p>
        </w:tc>
        <w:tc>
          <w:tcPr>
            <w:tcW w:w="1276" w:type="dxa"/>
            <w:shd w:val="clear" w:color="000000" w:fill="8DB3E2" w:themeFill="text2" w:themeFillTint="66"/>
            <w:vAlign w:val="center"/>
          </w:tcPr>
          <w:p w14:paraId="178E818D"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교육</w:t>
            </w:r>
            <w:r>
              <w:rPr>
                <w:rFonts w:ascii="Malgun Gothic" w:eastAsia="Malgun Gothic" w:hAnsi="Malgun Gothic" w:hint="eastAsia"/>
                <w:b/>
                <w:sz w:val="20"/>
                <w:szCs w:val="20"/>
              </w:rPr>
              <w:t>/</w:t>
            </w:r>
            <w:r>
              <w:rPr>
                <w:rFonts w:ascii="Malgun Gothic" w:eastAsia="Malgun Gothic" w:hAnsi="Malgun Gothic" w:cs="Batang" w:hint="eastAsia"/>
                <w:b/>
                <w:sz w:val="20"/>
                <w:szCs w:val="20"/>
              </w:rPr>
              <w:t>스펙</w:t>
            </w:r>
          </w:p>
        </w:tc>
        <w:tc>
          <w:tcPr>
            <w:tcW w:w="6945" w:type="dxa"/>
          </w:tcPr>
          <w:p w14:paraId="510CB465" w14:textId="77777777" w:rsidR="00754167" w:rsidRDefault="00000000">
            <w:pPr>
              <w:rPr>
                <w:rFonts w:ascii="Malgun Gothic" w:eastAsia="Malgun Gothic" w:hAnsi="Malgun Gothic"/>
                <w:b/>
                <w:sz w:val="20"/>
                <w:szCs w:val="20"/>
                <w:lang w:eastAsia="ko-KR"/>
              </w:rPr>
            </w:pPr>
            <w:r>
              <w:rPr>
                <w:rFonts w:ascii="Malgun Gothic" w:eastAsia="Malgun Gothic" w:hAnsi="Malgun Gothic"/>
                <w:b/>
                <w:sz w:val="20"/>
                <w:szCs w:val="20"/>
                <w:lang w:eastAsia="ko-KR"/>
              </w:rPr>
              <w:t xml:space="preserve">KOITA </w:t>
            </w:r>
            <w:r>
              <w:rPr>
                <w:rFonts w:ascii="Malgun Gothic" w:eastAsia="Malgun Gothic" w:hAnsi="Malgun Gothic" w:cs="Batang" w:hint="eastAsia"/>
                <w:b/>
                <w:sz w:val="20"/>
                <w:szCs w:val="20"/>
                <w:lang w:eastAsia="ko-KR"/>
              </w:rPr>
              <w:t>교육</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프로그램</w:t>
            </w:r>
          </w:p>
          <w:p w14:paraId="6F716D0A"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한국산업기술진흥협회에서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주관하는</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w:t>
            </w:r>
            <w:r>
              <w:rPr>
                <w:rFonts w:ascii="Malgun Gothic" w:eastAsia="Malgun Gothic" w:hAnsi="Malgun Gothic" w:hint="eastAsia"/>
                <w:sz w:val="20"/>
                <w:szCs w:val="20"/>
                <w:lang w:eastAsia="ko-KR"/>
              </w:rPr>
              <w:t xml:space="preserve">연구개발 필수서류 작성실무’, ‘연구원 핵심역량 강화 과정’ 같은 </w:t>
            </w:r>
            <w:r>
              <w:rPr>
                <w:rFonts w:ascii="Malgun Gothic" w:eastAsia="Malgun Gothic" w:hAnsi="Malgun Gothic" w:cs="Batang" w:hint="eastAsia"/>
                <w:sz w:val="20"/>
                <w:szCs w:val="20"/>
                <w:lang w:eastAsia="ko-KR"/>
              </w:rPr>
              <w:t>교육</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프로그램을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수강하여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대학원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진학에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도움이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기초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역량을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쌓는다</w:t>
            </w:r>
            <w:r>
              <w:rPr>
                <w:rFonts w:ascii="Malgun Gothic" w:eastAsia="Malgun Gothic" w:hAnsi="Malgun Gothic" w:hint="eastAsia"/>
                <w:sz w:val="20"/>
                <w:szCs w:val="20"/>
                <w:lang w:eastAsia="ko-KR"/>
              </w:rPr>
              <w:t>.</w:t>
            </w:r>
          </w:p>
        </w:tc>
      </w:tr>
      <w:tr w:rsidR="00754167" w14:paraId="077276E6" w14:textId="77777777">
        <w:trPr>
          <w:trHeight w:val="333"/>
        </w:trPr>
        <w:tc>
          <w:tcPr>
            <w:tcW w:w="1017" w:type="dxa"/>
            <w:vMerge/>
            <w:shd w:val="clear" w:color="000000" w:fill="8DB3E2" w:themeFill="text2" w:themeFillTint="66"/>
            <w:vAlign w:val="center"/>
          </w:tcPr>
          <w:p w14:paraId="2784D379" w14:textId="77777777" w:rsidR="00754167" w:rsidRDefault="00754167">
            <w:pPr>
              <w:rPr>
                <w:lang w:eastAsia="ko-KR"/>
              </w:rPr>
            </w:pPr>
          </w:p>
        </w:tc>
        <w:tc>
          <w:tcPr>
            <w:tcW w:w="1276" w:type="dxa"/>
            <w:shd w:val="clear" w:color="000000" w:fill="8DB3E2" w:themeFill="text2" w:themeFillTint="66"/>
            <w:vAlign w:val="center"/>
          </w:tcPr>
          <w:p w14:paraId="2DB19011" w14:textId="77777777" w:rsidR="00754167" w:rsidRDefault="00000000">
            <w:pPr>
              <w:jc w:val="center"/>
              <w:rPr>
                <w:rFonts w:ascii="Malgun Gothic" w:eastAsia="Malgun Gothic" w:hAnsi="Malgun Gothic"/>
                <w:b/>
                <w:sz w:val="20"/>
                <w:szCs w:val="20"/>
              </w:rPr>
            </w:pPr>
            <w:r>
              <w:rPr>
                <w:rFonts w:ascii="Malgun Gothic" w:eastAsia="Malgun Gothic" w:hAnsi="Malgun Gothic" w:cs="Batang" w:hint="eastAsia"/>
                <w:b/>
                <w:sz w:val="20"/>
                <w:szCs w:val="20"/>
              </w:rPr>
              <w:t>경험</w:t>
            </w:r>
          </w:p>
        </w:tc>
        <w:tc>
          <w:tcPr>
            <w:tcW w:w="6945" w:type="dxa"/>
          </w:tcPr>
          <w:p w14:paraId="0FF09E1E" w14:textId="77777777" w:rsidR="00754167" w:rsidRDefault="00000000">
            <w:pPr>
              <w:rPr>
                <w:rFonts w:ascii="Malgun Gothic" w:eastAsia="Malgun Gothic" w:hAnsi="Malgun Gothic"/>
                <w:b/>
                <w:sz w:val="20"/>
                <w:szCs w:val="20"/>
                <w:lang w:eastAsia="ko-KR"/>
              </w:rPr>
            </w:pPr>
            <w:r>
              <w:rPr>
                <w:rFonts w:ascii="Malgun Gothic" w:eastAsia="Malgun Gothic" w:hAnsi="Malgun Gothic" w:cs="Batang" w:hint="eastAsia"/>
                <w:b/>
                <w:sz w:val="20"/>
                <w:szCs w:val="20"/>
                <w:lang w:eastAsia="ko-KR"/>
              </w:rPr>
              <w:t>대학원</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진학</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준비</w:t>
            </w:r>
          </w:p>
          <w:p w14:paraId="1CEE9262" w14:textId="77777777" w:rsidR="00754167" w:rsidRDefault="00000000">
            <w:pPr>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대학원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진학을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위해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본인이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가고자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하는</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대학원에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대한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사전조사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그에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맞는</w:t>
            </w:r>
            <w:r>
              <w:rPr>
                <w:rFonts w:ascii="Malgun Gothic" w:eastAsia="Malgun Gothic" w:hAnsi="Malgun Gothic" w:hint="eastAsia"/>
                <w:sz w:val="20"/>
                <w:szCs w:val="20"/>
                <w:lang w:eastAsia="ko-KR"/>
              </w:rPr>
              <w:t xml:space="preserve"> 이력서, 연구계획서, 자기소개서, 어학 성적, 면접 등을 준비한다.</w:t>
            </w:r>
          </w:p>
        </w:tc>
      </w:tr>
    </w:tbl>
    <w:p w14:paraId="4D47F8FF" w14:textId="77777777" w:rsidR="00754167" w:rsidRDefault="00754167">
      <w:pPr>
        <w:rPr>
          <w:rFonts w:ascii="Malgun Gothic" w:eastAsia="Malgun Gothic" w:hAnsi="Malgun Gothic"/>
          <w:b/>
          <w:color w:val="000000"/>
          <w:sz w:val="20"/>
          <w:szCs w:val="20"/>
          <w:lang w:eastAsia="ko-KR"/>
        </w:rPr>
      </w:pPr>
    </w:p>
    <w:p w14:paraId="5D282541" w14:textId="77777777" w:rsidR="00754167" w:rsidRDefault="00000000">
      <w:pPr>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IV. 결론 </w:t>
      </w:r>
    </w:p>
    <w:p w14:paraId="682A078D"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1. 결론 및 요약 </w:t>
      </w:r>
    </w:p>
    <w:p w14:paraId="2F709D5E" w14:textId="77777777" w:rsidR="00754167" w:rsidRDefault="00000000">
      <w:pPr>
        <w:ind w:left="200" w:firstLine="6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지금까지 주니어코렙 연구개발팀2조 발화는 바이오의약품 산업에 속한 수많은 기업 중에서도 HK이노엔을 선정하여 바이오의약품 연구개발 직무에 대해 자세히 탐구하였다.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바이오의약 전공에 재학중인 일곱 명의 조원들은 모두 바이오의약품 산업의 연구개발 직무라는 꿈을 가진 채 모였다.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그러나 정작 연구개발 직무가 구체적으로 어떤 일을 하는 직무인지, 이 직무에서 핵심적인 역량이 무엇인지,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그리고 그 역량을 발휘하기 위해선 대학 생활동안 어떤 활동을 해야 하는지 등 전략적이며 구체적인 계획을 수립하지 못한 상황이었다. 따라서 우리가 선정한 기업과 직무를 세부적으로 분석하고 이에 맞게 진로 계획을 구체화하며 이를 비슷한 고민을 가진 학우들에게 공유하는 것을 팀 목표로 설정하였다.</w:t>
      </w:r>
    </w:p>
    <w:p w14:paraId="0E51DD44" w14:textId="77777777" w:rsidR="00754167" w:rsidRDefault="00000000">
      <w:pPr>
        <w:ind w:left="200" w:firstLine="6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최근 그동안 해결하지 못했던 질병들의 치료제가 될 수 있다는 가능성을 인정 받아 미래 산업으로서 거듭나고 있는 바이오의약품 산업은 기존의 합성의약품을 누르며 제약 업계에서도 높은 시장 점유율을 차지하고 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세계적인 바이오의약품 시장의 규모는 2021년 기준 4339억 달러로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이중 미국이 59.7%를 차지하며 선두로 나서는 한편, 우리나라는 0.7%이라는 매우 작은 수치를 보여주었다. 허나 국내 바이오의약품 시장규모는 점차적으로 증가하는 추세를 보이며 이러한 현상으로 인해 많은 제약 기업들이 바이오의약품 시장에 투자함으로써 앞으로의 성장세를 입증하고 있다.</w:t>
      </w:r>
    </w:p>
    <w:p w14:paraId="75A2436E" w14:textId="77777777" w:rsidR="00754167" w:rsidRDefault="00000000">
      <w:pPr>
        <w:ind w:left="200" w:firstLine="6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지난 수년 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 xml:space="preserve">코로나 </w:t>
      </w:r>
      <w:r>
        <w:rPr>
          <w:rFonts w:ascii="Malgun Gothic" w:eastAsia="Malgun Gothic" w:hAnsi="Malgun Gothic"/>
          <w:color w:val="000000"/>
          <w:sz w:val="20"/>
          <w:szCs w:val="20"/>
          <w:lang w:eastAsia="ko-KR"/>
        </w:rPr>
        <w:t>19</w:t>
      </w:r>
      <w:r>
        <w:rPr>
          <w:rFonts w:ascii="Malgun Gothic" w:eastAsia="Malgun Gothic" w:hAnsi="Malgun Gothic" w:hint="eastAsia"/>
          <w:color w:val="000000"/>
          <w:sz w:val="20"/>
          <w:szCs w:val="20"/>
          <w:lang w:eastAsia="ko-KR"/>
        </w:rPr>
        <w:t>를 겪으면서 인류는 혁신적인 바이오의약품 개발에 앞다투어 뛰어들었고</w:t>
      </w: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 xml:space="preserve"> 성공한 국가만이 자국민에게 우선적으로 의약품을 공급할 수 있었던 반면 개발하지 못한 국가에서는 일부 공급난을 겪기도 하였다. 이처럼 국민들의 건강을 유지하고 미래에 재발할 수도 있는 전염병 사태 속 국가적 혼란을 안정화 할 수 있다는 점에서 신약 연구개발</w:t>
      </w:r>
      <w:r>
        <w:rPr>
          <w:rFonts w:ascii="Malgun Gothic" w:eastAsia="Malgun Gothic" w:hAnsi="Malgun Gothic"/>
          <w:color w:val="000000"/>
          <w:sz w:val="20"/>
          <w:szCs w:val="20"/>
          <w:lang w:val="en-US" w:eastAsia="ko-KR"/>
        </w:rPr>
        <w:t>(R&amp;D)</w:t>
      </w:r>
      <w:r>
        <w:rPr>
          <w:rFonts w:ascii="Malgun Gothic" w:eastAsia="Malgun Gothic" w:hAnsi="Malgun Gothic" w:hint="eastAsia"/>
          <w:color w:val="000000"/>
          <w:sz w:val="20"/>
          <w:szCs w:val="20"/>
          <w:lang w:eastAsia="ko-KR"/>
        </w:rPr>
        <w:t>의 중요성은 두드러지고 있다. 이에 국가전략기술에 바이오의약품 R&amp;D기술이 포함되었으며 정부의 협력과 지원 하에 수많은 제약 회사들은 바이오의약품 연구개발에 집중적인 투자를 하고 있는 추세이다.</w:t>
      </w:r>
    </w:p>
    <w:p w14:paraId="6D01C8F8" w14:textId="77777777" w:rsidR="00754167" w:rsidRDefault="00000000">
      <w:pPr>
        <w:ind w:left="200" w:firstLine="6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우리 발화는 변화하는 바이오의약품 산업의 흐름에 맞게 첨단 바이오의약품 R&amp;D에 주력하고 있으며, 과거부터 쌓아온 신약 R&amp;D 경험을 바탕으로 전반적인 연구개발 과정을 모두 아우르고 안정적인 성장성을 유지하고 있는 HK이노엔을 목표 기업으로 선정하였다.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웹 서핑으로는 알기 힘든 전문성 있고 유용한 정보들을 얻기 위해HK이노엔 측으로 직접 이메일을 발송하여 연구개발 직무 현직자 분과의 인터뷰 일정을 확정하였다.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이를 기회로 삼아 심도 깊은 질문을 하기 위해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더 많은 기업 및 직무 관련 정보를 수집했고, 그 과정에서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 직무에 대한 이해도가 한층 성장하였다.</w:t>
      </w:r>
      <w:r>
        <w:rPr>
          <w:rFonts w:ascii="Malgun Gothic" w:eastAsia="Malgun Gothic" w:hAnsi="Malgun Gothic"/>
          <w:color w:val="000000"/>
          <w:sz w:val="20"/>
          <w:szCs w:val="20"/>
          <w:lang w:eastAsia="ko-KR"/>
        </w:rPr>
        <w:t xml:space="preserve"> </w:t>
      </w: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 xml:space="preserve">이노엔은 </w:t>
      </w:r>
      <w:r>
        <w:rPr>
          <w:rFonts w:ascii="Malgun Gothic" w:eastAsia="Malgun Gothic" w:hAnsi="Malgun Gothic" w:hint="eastAsia"/>
          <w:color w:val="000000"/>
          <w:sz w:val="20"/>
          <w:szCs w:val="20"/>
          <w:lang w:eastAsia="ko-KR"/>
        </w:rPr>
        <w:t xml:space="preserve">세포유전자치료제 신약 연구개발에 성공하여 아직 국내에서는 미비한 첨단 바이오의약품 시장의 선두 기업으로 거듭나고자 하는 목적을 가지고 </w:t>
      </w:r>
      <w:r>
        <w:rPr>
          <w:rFonts w:ascii="Malgun Gothic" w:eastAsia="Malgun Gothic" w:hAnsi="Malgun Gothic"/>
          <w:color w:val="000000"/>
          <w:sz w:val="20"/>
          <w:szCs w:val="20"/>
          <w:lang w:val="en-US" w:eastAsia="ko-KR"/>
        </w:rPr>
        <w:t>AI</w:t>
      </w:r>
      <w:r>
        <w:rPr>
          <w:rFonts w:ascii="Malgun Gothic" w:eastAsia="Malgun Gothic" w:hAnsi="Malgun Gothic" w:hint="eastAsia"/>
          <w:color w:val="000000"/>
          <w:sz w:val="20"/>
          <w:szCs w:val="20"/>
          <w:lang w:val="en-US" w:eastAsia="ko-KR"/>
        </w:rPr>
        <w:t>빅데이터 플랫폼 등 다양한 분야의 기술을 활용하여 신약 개발에 적극적으로</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임하고 있다.</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eastAsia="ko-KR"/>
        </w:rPr>
        <w:t xml:space="preserve">이후 현직자 세 분과의 인터뷰를 통해서는 </w:t>
      </w:r>
      <w:r>
        <w:rPr>
          <w:rFonts w:ascii="Malgun Gothic" w:eastAsia="Malgun Gothic" w:hAnsi="Malgun Gothic"/>
          <w:color w:val="000000"/>
          <w:sz w:val="20"/>
          <w:szCs w:val="20"/>
          <w:lang w:val="en-US" w:eastAsia="ko-KR"/>
        </w:rPr>
        <w:lastRenderedPageBreak/>
        <w:t>HK</w:t>
      </w:r>
      <w:r>
        <w:rPr>
          <w:rFonts w:ascii="Malgun Gothic" w:eastAsia="Malgun Gothic" w:hAnsi="Malgun Gothic" w:hint="eastAsia"/>
          <w:color w:val="000000"/>
          <w:sz w:val="20"/>
          <w:szCs w:val="20"/>
          <w:lang w:val="en-US" w:eastAsia="ko-KR"/>
        </w:rPr>
        <w:t>이노엔의 연구개발 직무의</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체제,</w:t>
      </w:r>
      <w:r>
        <w:rPr>
          <w:rFonts w:ascii="Malgun Gothic" w:eastAsia="Malgun Gothic" w:hAnsi="Malgun Gothic" w:hint="eastAsia"/>
          <w:color w:val="000000"/>
          <w:sz w:val="20"/>
          <w:szCs w:val="20"/>
          <w:lang w:eastAsia="ko-KR"/>
        </w:rPr>
        <w:t xml:space="preserve"> 세부 업무진행 절차</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그리고 직무 핵심 역량 등 유용한 직무 관련 정보를 수집하였다.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HK이노엔의 연구개발 직무의 경우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석사 학위와 주제를 가장 중요시하며 오히려 자격증과 외국어 능력은 채용에 있어 부수적인 요소로 작용하였다. 또한 자신이 취업하고자 하는 분야의 관련 직무 교육을 이수하면 훨씬 도움이 될 것이라는 점도 확인하였다.</w:t>
      </w:r>
      <w:r>
        <w:rPr>
          <w:rFonts w:ascii="Malgun Gothic" w:eastAsia="Malgun Gothic" w:hAnsi="Malgun Gothic"/>
          <w:color w:val="000000"/>
          <w:sz w:val="20"/>
          <w:szCs w:val="20"/>
          <w:lang w:eastAsia="ko-KR"/>
        </w:rPr>
        <w:t xml:space="preserve"> </w:t>
      </w:r>
    </w:p>
    <w:p w14:paraId="7887D597" w14:textId="77777777" w:rsidR="00754167" w:rsidRDefault="00000000">
      <w:pPr>
        <w:ind w:left="200" w:firstLine="6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바이오신약은 첨단 과학 기술의 집약으로 개발되기에, 제약바이오 기업들은 항상 전문성을 갖춘 인재 확충에 어려움을 겪고 있다. 그래서 우리 발화는 업계가 요구하는 바이오분야 인재의 핵심 역량을 파악한 후 이를 체득하기 위한 커리어플래너를 작성하였다. 커리어플래너에서 저학년의 주요 내용은 학점관리와 외국어 능력향상을 위한 공부, 바이오의약품 산업동향에 항상 관심을 갖고 살펴보는 등 기초적인 역량을 키우는 것에 집중하였다. 고학년의 경우 외국어 능력 자격증 취득과 바이오 전문인력 양성 교육 등 직무에 실질적으로 필요한 역량을 준비하며 마지막으로 대학원을 준비하는 것으로 커리어플래너를 구성하였다. 이러한 주니어코렙 활동들을 바탕으로 계획적이고 효율적이며 자기주도적인 대학생활을 위해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구체적인 진로를 설계하고 결과적으로 성공적인 취업에 한걸음 더 가까이 다가가게 되었다. 물론 연구개발이라는 직무에 대해 완벽하게 이해하기에 한달이라는 시간은 매우 부족하고, 특정 기업을 중심으로 조사하다 보니 한쪽으로 치우쳐진 정보를 수집했다는 점에서 그 한계점이 존재한다.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허나 연구개발 직무의 발화점이 될 것이라는 목표를 달성했다는 것에 의의를 둔다. 이 보고서가 우리 발화 뿐만 아니라 바이오의약품 산업의 연구개발 직무를 꿈꾸는 모든 사람들에게 도움이 되었길 바란다.</w:t>
      </w:r>
    </w:p>
    <w:p w14:paraId="0E19F9AB" w14:textId="77777777" w:rsidR="00754167" w:rsidRDefault="00754167">
      <w:pPr>
        <w:ind w:left="200" w:firstLine="600"/>
        <w:jc w:val="both"/>
        <w:rPr>
          <w:rFonts w:ascii="Malgun Gothic" w:eastAsia="Malgun Gothic" w:hAnsi="Malgun Gothic"/>
          <w:color w:val="000000"/>
          <w:sz w:val="20"/>
          <w:szCs w:val="20"/>
          <w:lang w:eastAsia="ko-KR"/>
        </w:rPr>
      </w:pPr>
    </w:p>
    <w:p w14:paraId="158BD9AF" w14:textId="77777777" w:rsidR="00754167" w:rsidRDefault="00000000">
      <w:pPr>
        <w:ind w:firstLine="200"/>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2. 개별소감</w:t>
      </w:r>
    </w:p>
    <w:p w14:paraId="312AC9C5" w14:textId="77777777" w:rsidR="00754167" w:rsidRDefault="00000000">
      <w:pPr>
        <w:ind w:firstLine="200"/>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이효진</w:t>
      </w:r>
      <w:r>
        <w:rPr>
          <w:rFonts w:ascii="Malgun Gothic" w:eastAsia="Malgun Gothic" w:hAnsi="Malgun Gothic"/>
          <w:b/>
          <w:color w:val="000000"/>
          <w:sz w:val="20"/>
          <w:szCs w:val="20"/>
          <w:lang w:val="en-US" w:eastAsia="ko-KR"/>
        </w:rPr>
        <w:t>(</w:t>
      </w:r>
      <w:r>
        <w:rPr>
          <w:rFonts w:ascii="Malgun Gothic" w:eastAsia="Malgun Gothic" w:hAnsi="Malgun Gothic" w:hint="eastAsia"/>
          <w:b/>
          <w:color w:val="000000"/>
          <w:sz w:val="20"/>
          <w:szCs w:val="20"/>
          <w:lang w:val="en-US" w:eastAsia="ko-KR"/>
        </w:rPr>
        <w:t>팀장,</w:t>
      </w:r>
      <w:r>
        <w:rPr>
          <w:rFonts w:ascii="Malgun Gothic" w:eastAsia="Malgun Gothic" w:hAnsi="Malgun Gothic"/>
          <w:b/>
          <w:color w:val="000000"/>
          <w:sz w:val="20"/>
          <w:szCs w:val="20"/>
          <w:lang w:val="en-US" w:eastAsia="ko-KR"/>
        </w:rPr>
        <w:t xml:space="preserve"> </w:t>
      </w:r>
      <w:r>
        <w:rPr>
          <w:rFonts w:ascii="Malgun Gothic" w:eastAsia="Malgun Gothic" w:hAnsi="Malgun Gothic" w:hint="eastAsia"/>
          <w:b/>
          <w:color w:val="000000"/>
          <w:sz w:val="20"/>
          <w:szCs w:val="20"/>
          <w:lang w:val="en-US" w:eastAsia="ko-KR"/>
        </w:rPr>
        <w:t xml:space="preserve">응용화학부 바이오의약 전공 </w:t>
      </w:r>
      <w:r>
        <w:rPr>
          <w:rFonts w:ascii="Malgun Gothic" w:eastAsia="Malgun Gothic" w:hAnsi="Malgun Gothic"/>
          <w:b/>
          <w:color w:val="000000"/>
          <w:sz w:val="20"/>
          <w:szCs w:val="20"/>
          <w:lang w:val="en-US" w:eastAsia="ko-KR"/>
        </w:rPr>
        <w:t>22</w:t>
      </w:r>
      <w:r>
        <w:rPr>
          <w:rFonts w:ascii="Malgun Gothic" w:eastAsia="Malgun Gothic" w:hAnsi="Malgun Gothic" w:hint="eastAsia"/>
          <w:b/>
          <w:color w:val="000000"/>
          <w:sz w:val="20"/>
          <w:szCs w:val="20"/>
          <w:lang w:val="en-US" w:eastAsia="ko-KR"/>
        </w:rPr>
        <w:t>학번)</w:t>
      </w:r>
    </w:p>
    <w:p w14:paraId="518B5113"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주니어코렙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전에는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제약</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가야겠다는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생각만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방향성도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모른 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달려왔습니다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하지만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주니어코렙를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하고자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한다면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주제를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정해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어느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분야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대학원을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진학할지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고민하고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확정하는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것이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나중에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취업으로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매우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크게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연결된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다는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것을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알게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되었습니다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기업</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조사를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진행하며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제가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관심있는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주제도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찾게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계기가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되었다고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생각합니다</w:t>
      </w:r>
      <w:r>
        <w:rPr>
          <w:rFonts w:ascii="Malgun Gothic" w:eastAsia="Malgun Gothic" w:hAnsi="Malgun Gothic"/>
          <w:color w:val="000000"/>
          <w:sz w:val="20"/>
          <w:szCs w:val="20"/>
          <w:lang w:eastAsia="ko-KR"/>
        </w:rPr>
        <w:t>.</w:t>
      </w:r>
    </w:p>
    <w:p w14:paraId="68B21CD1" w14:textId="77777777" w:rsidR="00754167" w:rsidRDefault="00754167">
      <w:pPr>
        <w:ind w:left="200" w:firstLine="600"/>
        <w:jc w:val="both"/>
        <w:rPr>
          <w:rFonts w:ascii="Malgun Gothic" w:eastAsia="Malgun Gothic" w:hAnsi="Malgun Gothic"/>
          <w:color w:val="000000"/>
          <w:sz w:val="20"/>
          <w:szCs w:val="20"/>
          <w:lang w:eastAsia="ko-KR"/>
        </w:rPr>
      </w:pPr>
    </w:p>
    <w:p w14:paraId="140872BE"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장서현(부팀장,</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val="en-US" w:eastAsia="ko-KR"/>
        </w:rPr>
        <w:t xml:space="preserve">응용화학부 바이오의약 전공 </w:t>
      </w:r>
      <w:r>
        <w:rPr>
          <w:rFonts w:ascii="Malgun Gothic" w:eastAsia="Malgun Gothic" w:hAnsi="Malgun Gothic"/>
          <w:b/>
          <w:color w:val="000000"/>
          <w:sz w:val="20"/>
          <w:szCs w:val="20"/>
          <w:lang w:val="en-US" w:eastAsia="ko-KR"/>
        </w:rPr>
        <w:t>22</w:t>
      </w:r>
      <w:r>
        <w:rPr>
          <w:rFonts w:ascii="Malgun Gothic" w:eastAsia="Malgun Gothic" w:hAnsi="Malgun Gothic" w:hint="eastAsia"/>
          <w:b/>
          <w:color w:val="000000"/>
          <w:sz w:val="20"/>
          <w:szCs w:val="20"/>
          <w:lang w:val="en-US" w:eastAsia="ko-KR"/>
        </w:rPr>
        <w:t>학번)</w:t>
      </w:r>
    </w:p>
    <w:p w14:paraId="23269D52"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기업</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인터뷰를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통해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관계자분들께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요즘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취업 및 채용</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관련</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정보를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얻을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있었습니다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다양한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바탕으로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만든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커리어플래너는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주니어코렙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이후로도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활용할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있는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미래를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대비할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가이드라인이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생긴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것</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같아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도움이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것이라고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생각합니다</w:t>
      </w:r>
      <w:r>
        <w:rPr>
          <w:rFonts w:ascii="Malgun Gothic" w:eastAsia="Malgun Gothic" w:hAnsi="Malgun Gothic"/>
          <w:color w:val="000000"/>
          <w:sz w:val="20"/>
          <w:szCs w:val="20"/>
          <w:lang w:eastAsia="ko-KR"/>
        </w:rPr>
        <w:t>.</w:t>
      </w:r>
    </w:p>
    <w:p w14:paraId="1B6E1268" w14:textId="77777777" w:rsidR="00754167" w:rsidRDefault="00754167">
      <w:pPr>
        <w:jc w:val="both"/>
        <w:rPr>
          <w:rFonts w:ascii="Malgun Gothic" w:eastAsia="Malgun Gothic" w:hAnsi="Malgun Gothic"/>
          <w:color w:val="000000"/>
          <w:sz w:val="20"/>
          <w:szCs w:val="20"/>
          <w:lang w:eastAsia="ko-KR"/>
        </w:rPr>
      </w:pPr>
    </w:p>
    <w:p w14:paraId="68C4DB6C"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이하린</w:t>
      </w:r>
      <w:r>
        <w:rPr>
          <w:rFonts w:ascii="Malgun Gothic" w:eastAsia="Malgun Gothic" w:hAnsi="Malgun Gothic"/>
          <w:b/>
          <w:color w:val="000000"/>
          <w:sz w:val="20"/>
          <w:szCs w:val="20"/>
          <w:lang w:eastAsia="ko-KR"/>
        </w:rPr>
        <w:t>(</w:t>
      </w:r>
      <w:r>
        <w:rPr>
          <w:rFonts w:ascii="Malgun Gothic" w:eastAsia="Malgun Gothic" w:hAnsi="Malgun Gothic" w:hint="eastAsia"/>
          <w:b/>
          <w:color w:val="000000"/>
          <w:sz w:val="20"/>
          <w:szCs w:val="20"/>
          <w:lang w:eastAsia="ko-KR"/>
        </w:rPr>
        <w:t>서기,</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응용화학부</w:t>
      </w:r>
      <w:r>
        <w:rPr>
          <w:rFonts w:ascii="Malgun Gothic" w:eastAsia="Malgun Gothic" w:hAnsi="Malgun Gothic"/>
          <w:b/>
          <w:color w:val="000000"/>
          <w:sz w:val="20"/>
          <w:szCs w:val="20"/>
          <w:lang w:eastAsia="ko-KR"/>
        </w:rPr>
        <w:t>23</w:t>
      </w:r>
      <w:r>
        <w:rPr>
          <w:rFonts w:ascii="Malgun Gothic" w:eastAsia="Malgun Gothic" w:hAnsi="Malgun Gothic" w:hint="eastAsia"/>
          <w:b/>
          <w:color w:val="000000"/>
          <w:sz w:val="20"/>
          <w:szCs w:val="20"/>
          <w:lang w:eastAsia="ko-KR"/>
        </w:rPr>
        <w:t>학번)</w:t>
      </w:r>
    </w:p>
    <w:p w14:paraId="6322AE8D" w14:textId="77777777" w:rsidR="00754167" w:rsidRDefault="00000000">
      <w:pPr>
        <w:ind w:left="200"/>
        <w:jc w:val="both"/>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eastAsia="ko-KR"/>
        </w:rPr>
        <w:t>주니어코렙 활동을 하기 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저는 미래에 대한 커다란 불안감을 느끼고 있었습니다. 그러나 주니어코렙을 통하여 연구개발,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품질관리,</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품질보증 등 여러 직무에 대해 심도 있는 정보를 얻을 수 있었고,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이를 기반으로 목표 직무를 확정할 수 있었습니다. 제약회사로의 취업이라는 동일한 목표를 가진 학생들과 함께 앞으로의 구체적인 진로 계획을 세우는 과정에서 미래에 대한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불안감을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해소할 수 있었고,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자기주도적인 진로 활동의 기반을 다지게 되어 뜻 깊은 시간이었습니다.</w:t>
      </w:r>
    </w:p>
    <w:p w14:paraId="448F3BC7" w14:textId="77777777" w:rsidR="00754167" w:rsidRDefault="00754167">
      <w:pPr>
        <w:ind w:firstLine="200"/>
        <w:jc w:val="both"/>
        <w:rPr>
          <w:rFonts w:ascii="Malgun Gothic" w:eastAsia="Malgun Gothic" w:hAnsi="Malgun Gothic"/>
          <w:b/>
          <w:color w:val="000000"/>
          <w:sz w:val="20"/>
          <w:szCs w:val="20"/>
          <w:lang w:val="en-US" w:eastAsia="ko-KR"/>
        </w:rPr>
      </w:pPr>
    </w:p>
    <w:p w14:paraId="45F511FE"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정우진(총무,</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 xml:space="preserve">응용화학부 바이오의약 전공 </w:t>
      </w:r>
      <w:r>
        <w:rPr>
          <w:rFonts w:ascii="Malgun Gothic" w:eastAsia="Malgun Gothic" w:hAnsi="Malgun Gothic"/>
          <w:b/>
          <w:color w:val="000000"/>
          <w:sz w:val="20"/>
          <w:szCs w:val="20"/>
          <w:lang w:eastAsia="ko-KR"/>
        </w:rPr>
        <w:t>22</w:t>
      </w:r>
      <w:r>
        <w:rPr>
          <w:rFonts w:ascii="Malgun Gothic" w:eastAsia="Malgun Gothic" w:hAnsi="Malgun Gothic" w:hint="eastAsia"/>
          <w:b/>
          <w:color w:val="000000"/>
          <w:sz w:val="20"/>
          <w:szCs w:val="20"/>
          <w:lang w:eastAsia="ko-KR"/>
        </w:rPr>
        <w:t>학번)</w:t>
      </w:r>
    </w:p>
    <w:p w14:paraId="65C008CD"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주니어코렙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통해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현직자 분들과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직접</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인터뷰하는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귀한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시간을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가지고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연구개발이라는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자세히</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알게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유익한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시간이었습니다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이러한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활동들을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바탕으로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미래에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전반적인</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계획을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세워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미래에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불안감이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심했던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나로서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불안감을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있게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좋았습니다</w:t>
      </w:r>
      <w:r>
        <w:rPr>
          <w:rFonts w:ascii="Malgun Gothic" w:eastAsia="Malgun Gothic" w:hAnsi="Malgun Gothic"/>
          <w:color w:val="000000"/>
          <w:sz w:val="20"/>
          <w:szCs w:val="20"/>
          <w:lang w:eastAsia="ko-KR"/>
        </w:rPr>
        <w:t>.</w:t>
      </w:r>
    </w:p>
    <w:p w14:paraId="131E7DE9" w14:textId="77777777" w:rsidR="00754167" w:rsidRDefault="00754167">
      <w:pPr>
        <w:ind w:left="200" w:firstLine="600"/>
        <w:jc w:val="both"/>
        <w:rPr>
          <w:rFonts w:ascii="Malgun Gothic" w:eastAsia="Malgun Gothic" w:hAnsi="Malgun Gothic"/>
          <w:color w:val="000000"/>
          <w:sz w:val="20"/>
          <w:szCs w:val="20"/>
          <w:lang w:eastAsia="ko-KR"/>
        </w:rPr>
      </w:pPr>
    </w:p>
    <w:p w14:paraId="13D11A88"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lastRenderedPageBreak/>
        <w:t>김서영(총무,</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응용화학부 바이오의약 전공</w:t>
      </w:r>
      <w:r>
        <w:rPr>
          <w:rFonts w:ascii="Malgun Gothic" w:eastAsia="Malgun Gothic" w:hAnsi="Malgun Gothic"/>
          <w:b/>
          <w:color w:val="000000"/>
          <w:sz w:val="20"/>
          <w:szCs w:val="20"/>
          <w:lang w:eastAsia="ko-KR"/>
        </w:rPr>
        <w:t xml:space="preserve"> 22</w:t>
      </w:r>
      <w:r>
        <w:rPr>
          <w:rFonts w:ascii="Malgun Gothic" w:eastAsia="Malgun Gothic" w:hAnsi="Malgun Gothic" w:hint="eastAsia"/>
          <w:b/>
          <w:color w:val="000000"/>
          <w:sz w:val="20"/>
          <w:szCs w:val="20"/>
          <w:lang w:eastAsia="ko-KR"/>
        </w:rPr>
        <w:t>학번)</w:t>
      </w:r>
    </w:p>
    <w:p w14:paraId="57F38070"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미래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계획이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뚜렷하지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못했고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휴학을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바람에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전공</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지식이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많이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부족했는데</w:t>
      </w: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공통</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관심사를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가진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친구들과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얘기하며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전공</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지식도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알아가고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미래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대학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생활을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구축할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있던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시간이었습니다</w:t>
      </w:r>
      <w:r>
        <w:rPr>
          <w:rFonts w:ascii="Malgun Gothic" w:eastAsia="Malgun Gothic" w:hAnsi="Malgun Gothic"/>
          <w:color w:val="000000"/>
          <w:sz w:val="20"/>
          <w:szCs w:val="20"/>
          <w:lang w:eastAsia="ko-KR"/>
        </w:rPr>
        <w:t>.</w:t>
      </w:r>
    </w:p>
    <w:p w14:paraId="339328E6" w14:textId="77777777" w:rsidR="00754167" w:rsidRDefault="00754167">
      <w:pPr>
        <w:jc w:val="both"/>
        <w:rPr>
          <w:rFonts w:ascii="Malgun Gothic" w:eastAsia="Malgun Gothic" w:hAnsi="Malgun Gothic"/>
          <w:color w:val="000000"/>
          <w:sz w:val="20"/>
          <w:szCs w:val="20"/>
          <w:lang w:eastAsia="ko-KR"/>
        </w:rPr>
      </w:pPr>
    </w:p>
    <w:p w14:paraId="2F94BBB9"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홍성욱(홍보,</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 xml:space="preserve">응용화학부 바이오의약 전공 </w:t>
      </w:r>
      <w:r>
        <w:rPr>
          <w:rFonts w:ascii="Malgun Gothic" w:eastAsia="Malgun Gothic" w:hAnsi="Malgun Gothic"/>
          <w:b/>
          <w:color w:val="000000"/>
          <w:sz w:val="20"/>
          <w:szCs w:val="20"/>
          <w:lang w:eastAsia="ko-KR"/>
        </w:rPr>
        <w:t>20</w:t>
      </w:r>
      <w:r>
        <w:rPr>
          <w:rFonts w:ascii="Malgun Gothic" w:eastAsia="Malgun Gothic" w:hAnsi="Malgun Gothic" w:hint="eastAsia"/>
          <w:b/>
          <w:color w:val="000000"/>
          <w:sz w:val="20"/>
          <w:szCs w:val="20"/>
          <w:lang w:eastAsia="ko-KR"/>
        </w:rPr>
        <w:t>학번</w:t>
      </w:r>
      <w:r>
        <w:rPr>
          <w:rFonts w:ascii="Malgun Gothic" w:eastAsia="Malgun Gothic" w:hAnsi="Malgun Gothic"/>
          <w:b/>
          <w:color w:val="000000"/>
          <w:sz w:val="20"/>
          <w:szCs w:val="20"/>
          <w:lang w:eastAsia="ko-KR"/>
        </w:rPr>
        <w:t>)</w:t>
      </w:r>
    </w:p>
    <w:p w14:paraId="77F27C93"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주니어코렙</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활동이후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우선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기업을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바라보는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저의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시선이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달라졌습니다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단지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들어가서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취업을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그런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시각</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보다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넓은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시야를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갖게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되었습니다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가서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하는 일이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세분화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되어있다는 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특히</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연구개발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직무에선</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어떤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본인</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스스로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선택해야 하는지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및</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학사과정</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석사과정에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따라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들어갈 수 있는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직무가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차별화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되어있다는 점</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등등</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여러가지를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알게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되었습니다</w:t>
      </w:r>
      <w:r>
        <w:rPr>
          <w:rFonts w:ascii="Malgun Gothic" w:eastAsia="Malgun Gothic" w:hAnsi="Malgun Gothic"/>
          <w:color w:val="000000"/>
          <w:sz w:val="20"/>
          <w:szCs w:val="20"/>
          <w:lang w:eastAsia="ko-KR"/>
        </w:rPr>
        <w:t>.</w:t>
      </w:r>
    </w:p>
    <w:p w14:paraId="2CA20179" w14:textId="77777777" w:rsidR="00754167" w:rsidRDefault="00754167">
      <w:pPr>
        <w:ind w:left="200" w:firstLine="600"/>
        <w:jc w:val="both"/>
        <w:rPr>
          <w:rFonts w:ascii="Malgun Gothic" w:eastAsia="Malgun Gothic" w:hAnsi="Malgun Gothic"/>
          <w:b/>
          <w:color w:val="000000"/>
          <w:sz w:val="20"/>
          <w:szCs w:val="20"/>
          <w:lang w:eastAsia="ko-KR"/>
        </w:rPr>
      </w:pPr>
    </w:p>
    <w:p w14:paraId="5E1F525A" w14:textId="77777777" w:rsidR="00754167" w:rsidRDefault="00000000">
      <w:pPr>
        <w:ind w:firstLine="200"/>
        <w:jc w:val="both"/>
        <w:rPr>
          <w:rFonts w:ascii="Malgun Gothic" w:eastAsia="Malgun Gothic" w:hAnsi="Malgun Gothic"/>
          <w:b/>
          <w:color w:val="000000"/>
          <w:sz w:val="20"/>
          <w:szCs w:val="20"/>
          <w:lang w:eastAsia="ko-KR"/>
        </w:rPr>
      </w:pPr>
      <w:r>
        <w:rPr>
          <w:rFonts w:ascii="Malgun Gothic" w:eastAsia="Malgun Gothic" w:hAnsi="Malgun Gothic" w:hint="eastAsia"/>
          <w:b/>
          <w:color w:val="000000"/>
          <w:sz w:val="20"/>
          <w:szCs w:val="20"/>
          <w:lang w:eastAsia="ko-KR"/>
        </w:rPr>
        <w:t>김주영(홍보,</w:t>
      </w:r>
      <w:r>
        <w:rPr>
          <w:rFonts w:ascii="Malgun Gothic" w:eastAsia="Malgun Gothic" w:hAnsi="Malgun Gothic"/>
          <w:b/>
          <w:color w:val="000000"/>
          <w:sz w:val="20"/>
          <w:szCs w:val="20"/>
          <w:lang w:eastAsia="ko-KR"/>
        </w:rPr>
        <w:t xml:space="preserve"> </w:t>
      </w:r>
      <w:r>
        <w:rPr>
          <w:rFonts w:ascii="Malgun Gothic" w:eastAsia="Malgun Gothic" w:hAnsi="Malgun Gothic" w:hint="eastAsia"/>
          <w:b/>
          <w:color w:val="000000"/>
          <w:sz w:val="20"/>
          <w:szCs w:val="20"/>
          <w:lang w:eastAsia="ko-KR"/>
        </w:rPr>
        <w:t xml:space="preserve">응용화학부 바이오의약 전공 </w:t>
      </w:r>
      <w:r>
        <w:rPr>
          <w:rFonts w:ascii="Malgun Gothic" w:eastAsia="Malgun Gothic" w:hAnsi="Malgun Gothic"/>
          <w:b/>
          <w:color w:val="000000"/>
          <w:sz w:val="20"/>
          <w:szCs w:val="20"/>
          <w:lang w:eastAsia="ko-KR"/>
        </w:rPr>
        <w:t>23</w:t>
      </w:r>
      <w:r>
        <w:rPr>
          <w:rFonts w:ascii="Malgun Gothic" w:eastAsia="Malgun Gothic" w:hAnsi="Malgun Gothic" w:hint="eastAsia"/>
          <w:b/>
          <w:color w:val="000000"/>
          <w:sz w:val="20"/>
          <w:szCs w:val="20"/>
          <w:lang w:eastAsia="ko-KR"/>
        </w:rPr>
        <w:t>학번)</w:t>
      </w:r>
    </w:p>
    <w:p w14:paraId="72A726E7" w14:textId="77777777" w:rsidR="00754167" w:rsidRDefault="00000000">
      <w:pPr>
        <w:ind w:left="200"/>
        <w:jc w:val="both"/>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주니어코렙을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시작하기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막연했던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진로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설정과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무지했던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바이오의약</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관련</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지식을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최대한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보완하려는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스스로의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목표를</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달성한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것</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같아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도움이</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되었습니다</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또한</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혼자서는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하기</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쉽지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않은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기업과의</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컨택</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인터뷰하는</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활동은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저에게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값진</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경험이었습니다</w:t>
      </w:r>
      <w:r>
        <w:rPr>
          <w:rFonts w:ascii="Malgun Gothic" w:eastAsia="Malgun Gothic" w:hAnsi="Malgun Gothic"/>
          <w:color w:val="000000"/>
          <w:sz w:val="20"/>
          <w:szCs w:val="20"/>
          <w:lang w:eastAsia="ko-KR"/>
        </w:rPr>
        <w:t>.</w:t>
      </w:r>
    </w:p>
    <w:p w14:paraId="118C4E74" w14:textId="77777777" w:rsidR="00754167" w:rsidRDefault="00754167">
      <w:pPr>
        <w:jc w:val="both"/>
        <w:rPr>
          <w:rFonts w:ascii="Malgun Gothic" w:eastAsia="Malgun Gothic" w:hAnsi="Malgun Gothic"/>
          <w:color w:val="000000"/>
          <w:sz w:val="20"/>
          <w:szCs w:val="20"/>
          <w:lang w:eastAsia="ko-KR"/>
        </w:rPr>
      </w:pPr>
    </w:p>
    <w:p w14:paraId="4EAA6639" w14:textId="77777777" w:rsidR="00754167" w:rsidRDefault="00000000">
      <w:pPr>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V. 별첨</w:t>
      </w:r>
    </w:p>
    <w:p w14:paraId="7A206761" w14:textId="77777777" w:rsidR="00754167" w:rsidRDefault="00000000">
      <w:pPr>
        <w:ind w:firstLine="200"/>
        <w:rPr>
          <w:rFonts w:ascii="Malgun Gothic" w:eastAsia="Malgun Gothic" w:hAnsi="Malgun Gothic"/>
          <w:b/>
          <w:color w:val="000000"/>
          <w:lang w:eastAsia="ko-KR"/>
        </w:rPr>
      </w:pPr>
      <w:r>
        <w:rPr>
          <w:rFonts w:ascii="Malgun Gothic" w:eastAsia="Malgun Gothic" w:hAnsi="Malgun Gothic"/>
          <w:b/>
          <w:color w:val="000000"/>
          <w:lang w:val="en-US" w:eastAsia="ko-KR"/>
        </w:rPr>
        <w:t>1</w:t>
      </w:r>
      <w:r>
        <w:rPr>
          <w:rFonts w:ascii="Malgun Gothic" w:eastAsia="Malgun Gothic" w:hAnsi="Malgun Gothic"/>
          <w:b/>
          <w:color w:val="000000"/>
          <w:lang w:eastAsia="ko-KR"/>
        </w:rPr>
        <w:t xml:space="preserve">. </w:t>
      </w:r>
      <w:r>
        <w:rPr>
          <w:rFonts w:ascii="Malgun Gothic" w:eastAsia="Malgun Gothic" w:hAnsi="Malgun Gothic" w:hint="eastAsia"/>
          <w:b/>
          <w:color w:val="000000"/>
          <w:lang w:eastAsia="ko-KR"/>
        </w:rPr>
        <w:t>국민대학교 제약업계 취업을 희망하는 재학생 대상 설문조사 결과</w:t>
      </w:r>
    </w:p>
    <w:p w14:paraId="482AE9CD" w14:textId="77777777" w:rsidR="00754167" w:rsidRDefault="00000000">
      <w:pPr>
        <w:ind w:firstLine="200"/>
        <w:rPr>
          <w:rFonts w:ascii="Malgun Gothic" w:eastAsia="Malgun Gothic" w:hAnsi="Malgun Gothic"/>
          <w:b/>
          <w:color w:val="000000"/>
          <w:lang w:eastAsia="ko-KR"/>
        </w:rPr>
      </w:pPr>
      <w:r>
        <w:rPr>
          <w:noProof/>
          <w:sz w:val="20"/>
        </w:rPr>
        <w:drawing>
          <wp:inline distT="0" distB="0" distL="0" distR="0" wp14:anchorId="365D98C3" wp14:editId="3FBA46EF">
            <wp:extent cx="4130040" cy="2648585"/>
            <wp:effectExtent l="0" t="0" r="0" b="6350"/>
            <wp:docPr id="75" name="Picture 12" descr="A pie chart with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AppData/Roaming/PolarisOffice/ETemp/20620_22418984/image8.png"/>
                    <pic:cNvPicPr>
                      <a:picLocks noChangeAspect="1" noChangeArrowheads="1"/>
                    </pic:cNvPicPr>
                  </pic:nvPicPr>
                  <pic:blipFill>
                    <a:blip r:embed="rId13" cstate="print">
                      <a:extLst>
                        <a:ext uri="{28A0092B-C50C-407E-A947-70E740481C1C}">
                          <a14:useLocalDpi xmlns:a14="http://schemas.microsoft.com/office/drawing/2010/main" val="0"/>
                        </a:ext>
                      </a:extLst>
                    </a:blip>
                    <a:srcRect t="6186" b="9270"/>
                    <a:stretch>
                      <a:fillRect/>
                    </a:stretch>
                  </pic:blipFill>
                  <pic:spPr>
                    <a:xfrm>
                      <a:off x="0" y="0"/>
                      <a:ext cx="4130675" cy="2649220"/>
                    </a:xfrm>
                    <a:prstGeom prst="rect">
                      <a:avLst/>
                    </a:prstGeom>
                    <a:noFill/>
                    <a:ln cap="flat">
                      <a:noFill/>
                    </a:ln>
                  </pic:spPr>
                </pic:pic>
              </a:graphicData>
            </a:graphic>
          </wp:inline>
        </w:drawing>
      </w:r>
    </w:p>
    <w:p w14:paraId="3158372A" w14:textId="77777777" w:rsidR="00754167" w:rsidRDefault="00000000">
      <w:pPr>
        <w:spacing w:after="240"/>
        <w:rPr>
          <w:rFonts w:ascii="Malgun Gothic" w:eastAsia="Malgun Gothic" w:hAnsi="Malgun Gothic"/>
          <w:color w:val="000000" w:themeColor="text1"/>
          <w:sz w:val="20"/>
          <w:szCs w:val="20"/>
          <w:lang w:eastAsia="ko-KR"/>
        </w:rPr>
      </w:pPr>
      <w:r>
        <w:rPr>
          <w:noProof/>
          <w:sz w:val="20"/>
        </w:rPr>
        <w:drawing>
          <wp:inline distT="0" distB="0" distL="0" distR="0" wp14:anchorId="68400D59" wp14:editId="7C4CF6F4">
            <wp:extent cx="4199890" cy="2722880"/>
            <wp:effectExtent l="0" t="0" r="3810" b="0"/>
            <wp:docPr id="76" name="Picture 1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Roaming/PolarisOffice/ETemp/20620_22418984/image9.png"/>
                    <pic:cNvPicPr>
                      <a:picLocks noChangeAspect="1" noChangeArrowheads="1"/>
                    </pic:cNvPicPr>
                  </pic:nvPicPr>
                  <pic:blipFill>
                    <a:blip r:embed="rId14" cstate="print">
                      <a:extLst>
                        <a:ext uri="{28A0092B-C50C-407E-A947-70E740481C1C}">
                          <a14:useLocalDpi xmlns:a14="http://schemas.microsoft.com/office/drawing/2010/main" val="0"/>
                        </a:ext>
                      </a:extLst>
                    </a:blip>
                    <a:srcRect t="6411" b="7325"/>
                    <a:stretch>
                      <a:fillRect/>
                    </a:stretch>
                  </pic:blipFill>
                  <pic:spPr>
                    <a:xfrm>
                      <a:off x="0" y="0"/>
                      <a:ext cx="4200525" cy="2723515"/>
                    </a:xfrm>
                    <a:prstGeom prst="rect">
                      <a:avLst/>
                    </a:prstGeom>
                    <a:noFill/>
                    <a:ln cap="flat">
                      <a:noFill/>
                    </a:ln>
                  </pic:spPr>
                </pic:pic>
              </a:graphicData>
            </a:graphic>
          </wp:inline>
        </w:drawing>
      </w:r>
    </w:p>
    <w:p w14:paraId="204909FF"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lastRenderedPageBreak/>
        <w:t xml:space="preserve">2. </w:t>
      </w:r>
      <w:r>
        <w:rPr>
          <w:rFonts w:ascii="Malgun Gothic" w:eastAsia="Malgun Gothic" w:hAnsi="Malgun Gothic" w:hint="eastAsia"/>
          <w:b/>
          <w:color w:val="000000"/>
          <w:lang w:val="en-US" w:eastAsia="ko-KR"/>
        </w:rPr>
        <w:t>기업</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방문</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현직자 인터뷰 전문</w:t>
      </w:r>
    </w:p>
    <w:p w14:paraId="2D1136E8"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cs="Batang" w:hint="eastAsia"/>
          <w:b/>
          <w:sz w:val="20"/>
          <w:szCs w:val="20"/>
          <w:lang w:eastAsia="ko-KR"/>
        </w:rPr>
        <w:t>인터뷰에</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응해</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주신</w:t>
      </w:r>
      <w:r>
        <w:rPr>
          <w:rFonts w:ascii="Malgun Gothic" w:eastAsia="Malgun Gothic" w:hAnsi="Malgun Gothic" w:hint="eastAsia"/>
          <w:b/>
          <w:sz w:val="20"/>
          <w:szCs w:val="20"/>
          <w:lang w:eastAsia="ko-KR"/>
        </w:rPr>
        <w:t xml:space="preserve"> </w:t>
      </w:r>
      <w:r>
        <w:rPr>
          <w:rFonts w:ascii="Malgun Gothic" w:eastAsia="Malgun Gothic" w:hAnsi="Malgun Gothic"/>
          <w:b/>
          <w:sz w:val="20"/>
          <w:szCs w:val="20"/>
          <w:lang w:eastAsia="ko-KR"/>
        </w:rPr>
        <w:t>HK</w:t>
      </w:r>
      <w:r>
        <w:rPr>
          <w:rFonts w:ascii="Malgun Gothic" w:eastAsia="Malgun Gothic" w:hAnsi="Malgun Gothic" w:cs="Batang" w:hint="eastAsia"/>
          <w:b/>
          <w:sz w:val="20"/>
          <w:szCs w:val="20"/>
          <w:lang w:eastAsia="ko-KR"/>
        </w:rPr>
        <w:t>이노엔</w:t>
      </w:r>
      <w:r>
        <w:rPr>
          <w:rFonts w:ascii="Malgun Gothic" w:eastAsia="Malgun Gothic" w:hAnsi="Malgun Gothic" w:hint="eastAsia"/>
          <w:b/>
          <w:sz w:val="20"/>
          <w:szCs w:val="20"/>
          <w:lang w:eastAsia="ko-KR"/>
        </w:rPr>
        <w:t xml:space="preserve"> </w:t>
      </w:r>
      <w:r>
        <w:rPr>
          <w:rFonts w:ascii="Malgun Gothic" w:eastAsia="Malgun Gothic" w:hAnsi="Malgun Gothic"/>
          <w:b/>
          <w:sz w:val="20"/>
          <w:szCs w:val="20"/>
          <w:lang w:eastAsia="ko-KR"/>
        </w:rPr>
        <w:t xml:space="preserve">R&amp;D </w:t>
      </w:r>
      <w:r>
        <w:rPr>
          <w:rFonts w:ascii="Malgun Gothic" w:eastAsia="Malgun Gothic" w:hAnsi="Malgun Gothic" w:cs="Batang" w:hint="eastAsia"/>
          <w:b/>
          <w:sz w:val="20"/>
          <w:szCs w:val="20"/>
          <w:lang w:eastAsia="ko-KR"/>
        </w:rPr>
        <w:t>총괄</w:t>
      </w:r>
      <w:r>
        <w:rPr>
          <w:rFonts w:ascii="Malgun Gothic" w:eastAsia="Malgun Gothic" w:hAnsi="Malgun Gothic" w:hint="eastAsia"/>
          <w:b/>
          <w:sz w:val="20"/>
          <w:szCs w:val="20"/>
          <w:lang w:eastAsia="ko-KR"/>
        </w:rPr>
        <w:t xml:space="preserve"> </w:t>
      </w:r>
      <w:r>
        <w:rPr>
          <w:rFonts w:ascii="Malgun Gothic" w:eastAsia="Malgun Gothic" w:hAnsi="Malgun Gothic" w:cs="Batang" w:hint="eastAsia"/>
          <w:b/>
          <w:sz w:val="20"/>
          <w:szCs w:val="20"/>
          <w:lang w:eastAsia="ko-KR"/>
        </w:rPr>
        <w:t>현직자</w:t>
      </w:r>
      <w:r>
        <w:rPr>
          <w:rFonts w:ascii="Malgun Gothic" w:eastAsia="Malgun Gothic" w:hAnsi="Malgun Gothic" w:cs="Batang"/>
          <w:b/>
          <w:sz w:val="20"/>
          <w:szCs w:val="20"/>
          <w:lang w:eastAsia="ko-KR"/>
        </w:rPr>
        <w:t xml:space="preserve"> </w:t>
      </w:r>
      <w:r>
        <w:rPr>
          <w:rFonts w:ascii="Malgun Gothic" w:eastAsia="Malgun Gothic" w:hAnsi="Malgun Gothic" w:cs="Batang" w:hint="eastAsia"/>
          <w:b/>
          <w:sz w:val="20"/>
          <w:szCs w:val="20"/>
          <w:lang w:eastAsia="ko-KR"/>
        </w:rPr>
        <w:t>분들</w:t>
      </w:r>
    </w:p>
    <w:p w14:paraId="08742FC3" w14:textId="77777777" w:rsidR="00754167" w:rsidRDefault="00000000">
      <w:pPr>
        <w:ind w:firstLine="200"/>
        <w:jc w:val="both"/>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w:t>
      </w:r>
      <w:r>
        <w:rPr>
          <w:rFonts w:ascii="Malgun Gothic" w:eastAsia="Malgun Gothic" w:hAnsi="Malgun Gothic" w:cs="Batang"/>
          <w:sz w:val="20"/>
          <w:szCs w:val="20"/>
          <w:lang w:eastAsia="ko-KR"/>
        </w:rPr>
        <w:t xml:space="preserve"> </w:t>
      </w:r>
      <w:r>
        <w:rPr>
          <w:rFonts w:ascii="Malgun Gothic" w:eastAsia="Malgun Gothic" w:hAnsi="Malgun Gothic" w:cs="Batang" w:hint="eastAsia"/>
          <w:sz w:val="20"/>
          <w:szCs w:val="20"/>
          <w:lang w:eastAsia="ko-KR"/>
        </w:rPr>
        <w:t>허승평</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R&amp;D</w:t>
      </w:r>
      <w:r>
        <w:rPr>
          <w:rFonts w:ascii="Malgun Gothic" w:eastAsia="Malgun Gothic" w:hAnsi="Malgun Gothic" w:cs="Batang" w:hint="eastAsia"/>
          <w:sz w:val="20"/>
          <w:szCs w:val="20"/>
          <w:lang w:eastAsia="ko-KR"/>
        </w:rPr>
        <w:t>전략팀</w:t>
      </w:r>
      <w:r>
        <w:rPr>
          <w:rFonts w:ascii="Malgun Gothic" w:eastAsia="Malgun Gothic" w:hAnsi="Malgun Gothic" w:hint="eastAsia"/>
          <w:sz w:val="20"/>
          <w:szCs w:val="20"/>
          <w:lang w:eastAsia="ko-KR"/>
        </w:rPr>
        <w:t>(</w:t>
      </w:r>
      <w:r>
        <w:rPr>
          <w:rFonts w:ascii="Malgun Gothic" w:eastAsia="Malgun Gothic" w:hAnsi="Malgun Gothic" w:cs="Batang" w:hint="eastAsia"/>
          <w:sz w:val="20"/>
          <w:szCs w:val="20"/>
          <w:lang w:eastAsia="ko-KR"/>
        </w:rPr>
        <w:t>인사팀</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과장님</w:t>
      </w:r>
    </w:p>
    <w:p w14:paraId="6C58F845" w14:textId="77777777" w:rsidR="00754167" w:rsidRDefault="00000000">
      <w:pPr>
        <w:ind w:firstLine="200"/>
        <w:jc w:val="both"/>
        <w:rPr>
          <w:rFonts w:ascii="Malgun Gothic" w:eastAsia="Malgun Gothic" w:hAnsi="Malgun Gothic"/>
          <w:sz w:val="20"/>
          <w:szCs w:val="20"/>
          <w:lang w:eastAsia="ko-KR"/>
        </w:rPr>
      </w:pPr>
      <w:r>
        <w:rPr>
          <w:rFonts w:ascii="Malgun Gothic" w:eastAsia="Malgun Gothic" w:hAnsi="Malgun Gothic" w:cs="Batang"/>
          <w:sz w:val="20"/>
          <w:szCs w:val="20"/>
          <w:lang w:eastAsia="ko-KR"/>
        </w:rPr>
        <w:t xml:space="preserve">- </w:t>
      </w:r>
      <w:r>
        <w:rPr>
          <w:rFonts w:ascii="Malgun Gothic" w:eastAsia="Malgun Gothic" w:hAnsi="Malgun Gothic" w:cs="Batang" w:hint="eastAsia"/>
          <w:sz w:val="20"/>
          <w:szCs w:val="20"/>
          <w:lang w:eastAsia="ko-KR"/>
        </w:rPr>
        <w:t>정은주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바이오기술센터</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센터장님</w:t>
      </w:r>
    </w:p>
    <w:p w14:paraId="2C396441" w14:textId="77777777" w:rsidR="00754167" w:rsidRDefault="00000000">
      <w:pPr>
        <w:ind w:left="200"/>
        <w:jc w:val="both"/>
        <w:rPr>
          <w:rFonts w:ascii="Malgun Gothic" w:eastAsia="Malgun Gothic" w:hAnsi="Malgun Gothic" w:cs="Batang"/>
          <w:sz w:val="20"/>
          <w:szCs w:val="20"/>
          <w:lang w:eastAsia="ko-KR"/>
        </w:rPr>
      </w:pPr>
      <w:r>
        <w:rPr>
          <w:noProof/>
          <w:sz w:val="20"/>
        </w:rPr>
        <mc:AlternateContent>
          <mc:Choice Requires="wps">
            <w:drawing>
              <wp:anchor distT="0" distB="0" distL="114300" distR="114300" simplePos="0" relativeHeight="251624955" behindDoc="1" locked="0" layoutInCell="1" allowOverlap="1" wp14:anchorId="2FAAF6DD" wp14:editId="4CCD3874">
                <wp:simplePos x="0" y="0"/>
                <wp:positionH relativeFrom="column">
                  <wp:posOffset>59694</wp:posOffset>
                </wp:positionH>
                <wp:positionV relativeFrom="paragraph">
                  <wp:posOffset>281310</wp:posOffset>
                </wp:positionV>
                <wp:extent cx="6224270" cy="8237855"/>
                <wp:effectExtent l="0" t="0" r="11430" b="17145"/>
                <wp:wrapTight wrapText="bothSides">
                  <wp:wrapPolygon edited="0">
                    <wp:start x="0" y="0"/>
                    <wp:lineTo x="0" y="21612"/>
                    <wp:lineTo x="21596" y="21612"/>
                    <wp:lineTo x="21596" y="0"/>
                    <wp:lineTo x="0" y="0"/>
                  </wp:wrapPolygon>
                </wp:wrapTight>
                <wp:docPr id="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05" cy="8238490"/>
                        </a:xfrm>
                        <a:prstGeom prst="rect">
                          <a:avLst/>
                        </a:prstGeom>
                        <a:noFill/>
                        <a:ln w="12700" cap="flat"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22BC35F" w14:textId="77777777" w:rsidR="00754167" w:rsidRDefault="00000000">
                            <w:pPr>
                              <w:pStyle w:val="ListParagraph"/>
                              <w:numPr>
                                <w:ilvl w:val="0"/>
                                <w:numId w:val="63"/>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 xml:space="preserve">현재 HK이노엔 연구개발의 </w:t>
                            </w:r>
                            <w:r>
                              <w:rPr>
                                <w:rFonts w:ascii="Malgun Gothic" w:eastAsia="Malgun Gothic" w:hAnsi="Malgun Gothic" w:hint="eastAsia"/>
                                <w:b/>
                                <w:color w:val="000000" w:themeColor="text1"/>
                              </w:rPr>
                              <w:t>목적과 비전은</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무엇인</w:t>
                            </w:r>
                            <w:r>
                              <w:rPr>
                                <w:rFonts w:ascii="Malgun Gothic" w:eastAsia="Malgun Gothic" w:hAnsi="Malgun Gothic"/>
                                <w:b/>
                                <w:color w:val="000000" w:themeColor="text1"/>
                              </w:rPr>
                              <w:t>가요?</w:t>
                            </w:r>
                          </w:p>
                          <w:p w14:paraId="23F2E197"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슬로건은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‘Heal the world for a better life’</w:t>
                            </w:r>
                            <w:r>
                              <w:rPr>
                                <w:rFonts w:ascii="Malgun Gothic" w:eastAsia="Malgun Gothic" w:hAnsi="Malgun Gothic" w:cs="Batang" w:hint="eastAsia"/>
                                <w:color w:val="000000" w:themeColor="text1"/>
                                <w:sz w:val="20"/>
                                <w:szCs w:val="20"/>
                                <w:lang w:eastAsia="ko-KR"/>
                              </w:rPr>
                              <w:t>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삶을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위한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세상을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만들고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싶다는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뜻으로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연구개발팀은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케미컬</w:t>
                            </w:r>
                            <w:r>
                              <w:rPr>
                                <w:rFonts w:ascii="Malgun Gothic" w:eastAsia="Malgun Gothic" w:hAnsi="Malgun Gothic" w:hint="eastAsia"/>
                                <w:color w:val="000000" w:themeColor="text1"/>
                                <w:sz w:val="20"/>
                                <w:szCs w:val="20"/>
                                <w:lang w:eastAsia="ko-KR"/>
                              </w:rPr>
                              <w:t>(</w:t>
                            </w:r>
                            <w:r>
                              <w:rPr>
                                <w:rFonts w:ascii="Malgun Gothic" w:eastAsia="Malgun Gothic" w:hAnsi="Malgun Gothic" w:cs="Batang" w:hint="eastAsia"/>
                                <w:color w:val="000000" w:themeColor="text1"/>
                                <w:sz w:val="20"/>
                                <w:szCs w:val="20"/>
                                <w:lang w:eastAsia="ko-KR"/>
                              </w:rPr>
                              <w:t>합성의약품</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성공적인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목적으로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삼고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p>
                          <w:p w14:paraId="37C51BAC" w14:textId="77777777" w:rsidR="00754167" w:rsidRDefault="00754167">
                            <w:pPr>
                              <w:ind w:left="360"/>
                              <w:jc w:val="both"/>
                              <w:rPr>
                                <w:rFonts w:ascii="Malgun Gothic" w:eastAsia="Malgun Gothic" w:hAnsi="Malgun Gothic"/>
                                <w:color w:val="000000" w:themeColor="text1"/>
                                <w:sz w:val="20"/>
                                <w:szCs w:val="20"/>
                                <w:lang w:eastAsia="ko-KR"/>
                              </w:rPr>
                            </w:pPr>
                          </w:p>
                          <w:p w14:paraId="1FC369B5" w14:textId="77777777" w:rsidR="00754167" w:rsidRDefault="00000000">
                            <w:pPr>
                              <w:pStyle w:val="ListParagraph"/>
                              <w:numPr>
                                <w:ilvl w:val="0"/>
                                <w:numId w:val="63"/>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다른 회사와 구분할 수 있는 이 회사만의 강점인 연구분야는 무엇인가요?</w:t>
                            </w:r>
                          </w:p>
                          <w:p w14:paraId="26BAFE87"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강점은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이러한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회사는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흔치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않다고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생각한다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특히</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백신</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단백질의약품</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그리고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최근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각광을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받고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세포치료제를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포함하여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전체적인</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전반적인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color w:val="000000" w:themeColor="text1"/>
                                <w:sz w:val="20"/>
                                <w:szCs w:val="20"/>
                                <w:lang w:eastAsia="ko-KR"/>
                              </w:rPr>
                              <w:t>. HK</w:t>
                            </w:r>
                            <w:r>
                              <w:rPr>
                                <w:rFonts w:ascii="Malgun Gothic" w:eastAsia="Malgun Gothic" w:hAnsi="Malgun Gothic" w:cs="Batang" w:hint="eastAsia"/>
                                <w:color w:val="000000" w:themeColor="text1"/>
                                <w:sz w:val="20"/>
                                <w:szCs w:val="20"/>
                                <w:lang w:eastAsia="ko-KR"/>
                              </w:rPr>
                              <w:t>이노엔은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CJ</w:t>
                            </w:r>
                            <w:r>
                              <w:rPr>
                                <w:rFonts w:ascii="Malgun Gothic" w:eastAsia="Malgun Gothic" w:hAnsi="Malgun Gothic" w:cs="Batang" w:hint="eastAsia"/>
                                <w:color w:val="000000" w:themeColor="text1"/>
                                <w:sz w:val="20"/>
                                <w:szCs w:val="20"/>
                                <w:lang w:eastAsia="ko-KR"/>
                              </w:rPr>
                              <w:t>제일제당일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바탕으로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케이캡</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성공했다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이전부터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지속적으로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관련</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투자하며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쌓을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있었던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w:t>
                            </w:r>
                            <w:r>
                              <w:rPr>
                                <w:rFonts w:ascii="Malgun Gothic" w:eastAsia="Malgun Gothic" w:hAnsi="Malgun Gothic" w:cs="Batang" w:hint="eastAsia"/>
                                <w:color w:val="000000" w:themeColor="text1"/>
                                <w:sz w:val="20"/>
                                <w:szCs w:val="20"/>
                                <w:lang w:eastAsia="ko-KR"/>
                              </w:rPr>
                              <w:t>세대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EPO, </w:t>
                            </w:r>
                            <w:r>
                              <w:rPr>
                                <w:rFonts w:ascii="Malgun Gothic" w:eastAsia="Malgun Gothic" w:hAnsi="Malgun Gothic" w:cs="Batang" w:hint="eastAsia"/>
                                <w:color w:val="000000" w:themeColor="text1"/>
                                <w:sz w:val="20"/>
                                <w:szCs w:val="20"/>
                                <w:lang w:eastAsia="ko-KR"/>
                              </w:rPr>
                              <w:t>인터페론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알파</w:t>
                            </w:r>
                            <w:r>
                              <w:rPr>
                                <w:rFonts w:ascii="Malgun Gothic" w:eastAsia="Malgun Gothic" w:hAnsi="Malgun Gothic" w:hint="eastAsia"/>
                                <w:color w:val="000000" w:themeColor="text1"/>
                                <w:sz w:val="20"/>
                                <w:szCs w:val="20"/>
                                <w:lang w:eastAsia="ko-KR"/>
                              </w:rPr>
                              <w:t>&amp;</w:t>
                            </w:r>
                            <w:r>
                              <w:rPr>
                                <w:rFonts w:ascii="Malgun Gothic" w:eastAsia="Malgun Gothic" w:hAnsi="Malgun Gothic" w:cs="Batang" w:hint="eastAsia"/>
                                <w:color w:val="000000" w:themeColor="text1"/>
                                <w:sz w:val="20"/>
                                <w:szCs w:val="20"/>
                                <w:lang w:eastAsia="ko-KR"/>
                              </w:rPr>
                              <w:t>베타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GCSF</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제품화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R&amp;D</w:t>
                            </w:r>
                            <w:r>
                              <w:rPr>
                                <w:rFonts w:ascii="Malgun Gothic" w:eastAsia="Malgun Gothic" w:hAnsi="Malgun Gothic" w:cs="Batang" w:hint="eastAsia"/>
                                <w:color w:val="000000" w:themeColor="text1"/>
                                <w:sz w:val="20"/>
                                <w:szCs w:val="20"/>
                                <w:lang w:eastAsia="ko-KR"/>
                              </w:rPr>
                              <w:t>역량을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바탕으로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2</w:t>
                            </w:r>
                            <w:r>
                              <w:rPr>
                                <w:rFonts w:ascii="Malgun Gothic" w:eastAsia="Malgun Gothic" w:hAnsi="Malgun Gothic" w:cs="Batang" w:hint="eastAsia"/>
                                <w:color w:val="000000" w:themeColor="text1"/>
                                <w:sz w:val="20"/>
                                <w:szCs w:val="20"/>
                                <w:lang w:eastAsia="ko-KR"/>
                              </w:rPr>
                              <w:t>세대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단백질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항체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백신을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넘어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차세대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세포유전자치료제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집중하고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p>
                          <w:p w14:paraId="6EC3363D"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을지로에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본사와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지방사업장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4</w:t>
                            </w:r>
                            <w:r>
                              <w:rPr>
                                <w:rFonts w:ascii="Malgun Gothic" w:eastAsia="Malgun Gothic" w:hAnsi="Malgun Gothic" w:cs="Batang" w:hint="eastAsia"/>
                                <w:color w:val="000000" w:themeColor="text1"/>
                                <w:sz w:val="20"/>
                                <w:szCs w:val="20"/>
                                <w:lang w:eastAsia="ko-KR"/>
                              </w:rPr>
                              <w:t>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크게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오송</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수액제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완제품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그리고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하남</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중심으로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세포치료제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주력하고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내년에는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신규연구소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증설을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목표로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판교로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이전할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예정이다</w:t>
                            </w:r>
                            <w:r>
                              <w:rPr>
                                <w:rFonts w:ascii="Malgun Gothic" w:eastAsia="Malgun Gothic" w:hAnsi="Malgun Gothic" w:hint="eastAsia"/>
                                <w:color w:val="000000" w:themeColor="text1"/>
                                <w:sz w:val="20"/>
                                <w:szCs w:val="20"/>
                                <w:lang w:eastAsia="ko-KR"/>
                              </w:rPr>
                              <w:t>.</w:t>
                            </w:r>
                          </w:p>
                          <w:p w14:paraId="5204C103" w14:textId="77777777" w:rsidR="00754167" w:rsidRDefault="00754167">
                            <w:pPr>
                              <w:ind w:left="360"/>
                              <w:jc w:val="both"/>
                              <w:rPr>
                                <w:rFonts w:ascii="Malgun Gothic" w:eastAsia="Malgun Gothic" w:hAnsi="Malgun Gothic"/>
                                <w:color w:val="000000" w:themeColor="text1"/>
                                <w:sz w:val="20"/>
                                <w:szCs w:val="20"/>
                                <w:lang w:eastAsia="ko-KR"/>
                              </w:rPr>
                            </w:pPr>
                          </w:p>
                          <w:p w14:paraId="1B6D7DDD" w14:textId="77777777" w:rsidR="00754167" w:rsidRDefault="00000000">
                            <w:pPr>
                              <w:pStyle w:val="ListParagraph"/>
                              <w:numPr>
                                <w:ilvl w:val="0"/>
                                <w:numId w:val="63"/>
                              </w:numPr>
                              <w:wordWrap/>
                              <w:spacing w:after="160" w:line="240" w:lineRule="auto"/>
                              <w:ind w:leftChars="0"/>
                              <w:rPr>
                                <w:rFonts w:ascii="Malgun Gothic" w:eastAsia="Malgun Gothic" w:hAnsi="Malgun Gothic"/>
                                <w:b/>
                                <w:color w:val="000000" w:themeColor="text1"/>
                              </w:rPr>
                            </w:pPr>
                            <w:r>
                              <w:rPr>
                                <w:rFonts w:ascii="Malgun Gothic" w:eastAsia="Malgun Gothic" w:hAnsi="Malgun Gothic" w:hint="eastAsia"/>
                                <w:b/>
                                <w:color w:val="000000" w:themeColor="text1"/>
                              </w:rPr>
                              <w:t>H</w:t>
                            </w:r>
                            <w:r>
                              <w:rPr>
                                <w:rFonts w:ascii="Malgun Gothic" w:eastAsia="Malgun Gothic" w:hAnsi="Malgun Gothic"/>
                                <w:b/>
                                <w:color w:val="000000" w:themeColor="text1"/>
                              </w:rPr>
                              <w:t>K</w:t>
                            </w:r>
                            <w:r>
                              <w:rPr>
                                <w:rFonts w:ascii="Malgun Gothic" w:eastAsia="Malgun Gothic" w:hAnsi="Malgun Gothic" w:hint="eastAsia"/>
                                <w:b/>
                                <w:color w:val="000000" w:themeColor="text1"/>
                              </w:rPr>
                              <w:t>이노엔에서 개발한 위식도역류질환 치료제 케이캡이 글로벌 시장에서 성장세를 주도하는 것으로</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알고 있습니다.</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그렇다면 자사에서 개발한 바이오의약품의 전망은 어떤 가요?</w:t>
                            </w:r>
                          </w:p>
                          <w:p w14:paraId="52823EBB"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w:t>
                            </w:r>
                            <w:r>
                              <w:rPr>
                                <w:rFonts w:ascii="Malgun Gothic" w:eastAsia="Malgun Gothic" w:hAnsi="Malgun Gothic" w:hint="eastAsia"/>
                                <w:color w:val="000000" w:themeColor="text1"/>
                                <w:sz w:val="20"/>
                                <w:szCs w:val="20"/>
                                <w:lang w:eastAsia="ko-KR"/>
                              </w:rPr>
                              <w:t>(</w:t>
                            </w:r>
                            <w:r>
                              <w:rPr>
                                <w:rFonts w:ascii="Malgun Gothic" w:eastAsia="Malgun Gothic" w:hAnsi="Malgun Gothic" w:cs="Batang" w:hint="eastAsia"/>
                                <w:color w:val="000000" w:themeColor="text1"/>
                                <w:sz w:val="20"/>
                                <w:szCs w:val="20"/>
                                <w:lang w:eastAsia="ko-KR"/>
                              </w:rPr>
                              <w:t>케미컬</w:t>
                            </w:r>
                            <w:r>
                              <w:rPr>
                                <w:rFonts w:ascii="Malgun Gothic" w:eastAsia="Malgun Gothic" w:hAnsi="Malgun Gothic" w:hint="eastAsia"/>
                                <w:color w:val="000000" w:themeColor="text1"/>
                                <w:sz w:val="20"/>
                                <w:szCs w:val="20"/>
                                <w:lang w:eastAsia="ko-KR"/>
                              </w:rPr>
                              <w:t>)</w:t>
                            </w:r>
                            <w:r>
                              <w:rPr>
                                <w:rFonts w:ascii="Malgun Gothic" w:eastAsia="Malgun Gothic" w:hAnsi="Malgun Gothic" w:cs="Batang" w:hint="eastAsia"/>
                                <w:color w:val="000000" w:themeColor="text1"/>
                                <w:sz w:val="20"/>
                                <w:szCs w:val="20"/>
                                <w:lang w:eastAsia="ko-KR"/>
                              </w:rPr>
                              <w:t>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꾸준히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있었지만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1980</w:t>
                            </w:r>
                            <w:r>
                              <w:rPr>
                                <w:rFonts w:ascii="Malgun Gothic" w:eastAsia="Malgun Gothic" w:hAnsi="Malgun Gothic" w:cs="Batang" w:hint="eastAsia"/>
                                <w:color w:val="000000" w:themeColor="text1"/>
                                <w:sz w:val="20"/>
                                <w:szCs w:val="20"/>
                                <w:lang w:eastAsia="ko-KR"/>
                              </w:rPr>
                              <w:t>년도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말</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1990</w:t>
                            </w:r>
                            <w:r>
                              <w:rPr>
                                <w:rFonts w:ascii="Malgun Gothic" w:eastAsia="Malgun Gothic" w:hAnsi="Malgun Gothic" w:cs="Batang" w:hint="eastAsia"/>
                                <w:color w:val="000000" w:themeColor="text1"/>
                                <w:sz w:val="20"/>
                                <w:szCs w:val="20"/>
                                <w:lang w:eastAsia="ko-KR"/>
                              </w:rPr>
                              <w:t>년도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연구하다가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그만뒀었다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그러던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미래산업으로서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바이오산업에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시장과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인력</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산업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구조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몰릴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예측했기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2010</w:t>
                            </w:r>
                            <w:r>
                              <w:rPr>
                                <w:rFonts w:ascii="Malgun Gothic" w:eastAsia="Malgun Gothic" w:hAnsi="Malgun Gothic" w:cs="Batang" w:hint="eastAsia"/>
                                <w:color w:val="000000" w:themeColor="text1"/>
                                <w:sz w:val="20"/>
                                <w:szCs w:val="20"/>
                                <w:lang w:eastAsia="ko-KR"/>
                              </w:rPr>
                              <w:t>년도부터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새롭게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시작하게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산업에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뒤늦게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뛰어든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후발주자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입장에서는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선두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기업이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어렵다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바이오시밀러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포커스하기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이상</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다음의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물질을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목표로 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백신</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유전자변형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유전적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치료제를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인지도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변화를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바이오신약이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나오려면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최소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15</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걸리기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제품군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생산은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이뤄지지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않았다</w:t>
                            </w:r>
                            <w:r>
                              <w:rPr>
                                <w:rFonts w:ascii="Malgun Gothic" w:eastAsia="Malgun Gothic" w:hAnsi="Malgun Gothic" w:hint="eastAsia"/>
                                <w:color w:val="000000" w:themeColor="text1"/>
                                <w:sz w:val="20"/>
                                <w:szCs w:val="20"/>
                                <w:lang w:eastAsia="ko-KR"/>
                              </w:rPr>
                              <w:t>.</w:t>
                            </w:r>
                          </w:p>
                          <w:p w14:paraId="69AD75A8" w14:textId="77777777" w:rsidR="00754167" w:rsidRDefault="00754167">
                            <w:pPr>
                              <w:ind w:left="360"/>
                              <w:jc w:val="both"/>
                              <w:rPr>
                                <w:rFonts w:ascii="Malgun Gothic" w:eastAsia="Malgun Gothic" w:hAnsi="Malgun Gothic"/>
                                <w:color w:val="000000" w:themeColor="text1"/>
                                <w:sz w:val="20"/>
                                <w:szCs w:val="20"/>
                                <w:lang w:eastAsia="ko-KR"/>
                              </w:rPr>
                            </w:pPr>
                          </w:p>
                          <w:p w14:paraId="3E87932F" w14:textId="77777777" w:rsidR="00754167" w:rsidRDefault="00000000">
                            <w:pPr>
                              <w:pStyle w:val="ListParagraph"/>
                              <w:numPr>
                                <w:ilvl w:val="0"/>
                                <w:numId w:val="63"/>
                              </w:numPr>
                              <w:wordWrap/>
                              <w:spacing w:after="160" w:line="240"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연구자의 입장에서 봤을</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때</w:t>
                            </w:r>
                            <w:r>
                              <w:rPr>
                                <w:rFonts w:ascii="Malgun Gothic" w:eastAsia="Malgun Gothic" w:hAnsi="Malgun Gothic" w:hint="eastAsia"/>
                                <w:b/>
                                <w:color w:val="000000" w:themeColor="text1"/>
                              </w:rPr>
                              <w:t>,</w:t>
                            </w:r>
                            <w:r>
                              <w:rPr>
                                <w:rFonts w:ascii="Malgun Gothic" w:eastAsia="Malgun Gothic" w:hAnsi="Malgun Gothic"/>
                                <w:b/>
                                <w:color w:val="000000" w:themeColor="text1"/>
                              </w:rPr>
                              <w:t xml:space="preserve"> HK이노엔은 </w:t>
                            </w:r>
                            <w:r>
                              <w:rPr>
                                <w:rFonts w:ascii="Malgun Gothic" w:eastAsia="Malgun Gothic" w:hAnsi="Malgun Gothic" w:hint="eastAsia"/>
                                <w:b/>
                                <w:color w:val="000000" w:themeColor="text1"/>
                              </w:rPr>
                              <w:t>경력을 쌓기에 어떤 장점과 한계가 있을까요?</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자기개발방향성 및 타 업무로의 변경 가능성에 대해 알고 싶습니다.</w:t>
                            </w:r>
                            <w:r>
                              <w:rPr>
                                <w:rFonts w:ascii="Malgun Gothic" w:eastAsia="Malgun Gothic" w:hAnsi="Malgun Gothic"/>
                                <w:b/>
                                <w:color w:val="000000" w:themeColor="text1"/>
                              </w:rPr>
                              <w:t>)</w:t>
                            </w:r>
                          </w:p>
                          <w:p w14:paraId="72265427"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H</w:t>
                            </w:r>
                            <w:r>
                              <w:rPr>
                                <w:rFonts w:ascii="Malgun Gothic" w:eastAsia="Malgun Gothic" w:hAnsi="Malgun Gothic"/>
                                <w:color w:val="000000" w:themeColor="text1"/>
                                <w:sz w:val="20"/>
                                <w:szCs w:val="20"/>
                                <w:lang w:eastAsia="ko-KR"/>
                              </w:rPr>
                              <w:t>K</w:t>
                            </w:r>
                            <w:r>
                              <w:rPr>
                                <w:rFonts w:ascii="Malgun Gothic" w:eastAsia="Malgun Gothic" w:hAnsi="Malgun Gothic" w:cs="Batang" w:hint="eastAsia"/>
                                <w:color w:val="000000" w:themeColor="text1"/>
                                <w:sz w:val="20"/>
                                <w:szCs w:val="20"/>
                                <w:lang w:eastAsia="ko-KR"/>
                              </w:rPr>
                              <w:t>이노엔에서는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뿐만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바이오의약품까지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포괄적으로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기초연구에서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타겟을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선정해서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완성하고</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투약이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허가를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받기까지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수많은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인력이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움직이게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되는데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HK</w:t>
                            </w:r>
                            <w:r>
                              <w:rPr>
                                <w:rFonts w:ascii="Malgun Gothic" w:eastAsia="Malgun Gothic" w:hAnsi="Malgun Gothic" w:cs="Batang" w:hint="eastAsia"/>
                                <w:color w:val="000000" w:themeColor="text1"/>
                                <w:sz w:val="20"/>
                                <w:szCs w:val="20"/>
                                <w:lang w:eastAsia="ko-KR"/>
                              </w:rPr>
                              <w:t>이노엔은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RA</w:t>
                            </w:r>
                            <w:r>
                              <w:rPr>
                                <w:rFonts w:ascii="Malgun Gothic" w:eastAsia="Malgun Gothic" w:hAnsi="Malgun Gothic" w:cs="Batang" w:hint="eastAsia"/>
                                <w:color w:val="000000" w:themeColor="text1"/>
                                <w:sz w:val="20"/>
                                <w:szCs w:val="20"/>
                                <w:lang w:eastAsia="ko-KR"/>
                              </w:rPr>
                              <w:t>센터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임상부서까지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갖추고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그래서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각자의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전공을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살려서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원하는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세부분야에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들어갈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장점이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HK</w:t>
                            </w:r>
                            <w:r>
                              <w:rPr>
                                <w:rFonts w:ascii="Malgun Gothic" w:eastAsia="Malgun Gothic" w:hAnsi="Malgun Gothic" w:cs="Batang" w:hint="eastAsia"/>
                                <w:color w:val="000000" w:themeColor="text1"/>
                                <w:sz w:val="20"/>
                                <w:szCs w:val="20"/>
                                <w:lang w:eastAsia="ko-KR"/>
                              </w:rPr>
                              <w:t>이노엔은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개인의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존중해주는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기업이기에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입사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수행하면서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가치관에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변경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열려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장점도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p>
                          <w:p w14:paraId="43775374" w14:textId="77777777" w:rsidR="00754167" w:rsidRDefault="00754167">
                            <w:pPr>
                              <w:ind w:left="360"/>
                              <w:jc w:val="both"/>
                              <w:rPr>
                                <w:rFonts w:ascii="Malgun Gothic" w:eastAsia="Malgun Gothic" w:hAnsi="Malgun Gothic"/>
                                <w:color w:val="000000" w:themeColor="text1"/>
                                <w:sz w:val="20"/>
                                <w:szCs w:val="20"/>
                                <w:lang w:eastAsia="ko-KR"/>
                              </w:rPr>
                            </w:pPr>
                          </w:p>
                          <w:p w14:paraId="53C96993" w14:textId="77777777" w:rsidR="00754167" w:rsidRDefault="00754167">
                            <w:pPr>
                              <w:ind w:left="360"/>
                              <w:jc w:val="both"/>
                              <w:rPr>
                                <w:rFonts w:ascii="Malgun Gothic" w:eastAsia="Malgun Gothic" w:hAnsi="Malgun Gothic"/>
                                <w:color w:val="000000" w:themeColor="text1"/>
                                <w:sz w:val="20"/>
                                <w:szCs w:val="20"/>
                                <w:lang w:eastAsia="ko-KR"/>
                              </w:rPr>
                            </w:pPr>
                          </w:p>
                          <w:p w14:paraId="70E3FD79" w14:textId="77777777" w:rsidR="00754167" w:rsidRDefault="00754167">
                            <w:pPr>
                              <w:jc w:val="both"/>
                              <w:rPr>
                                <w:lang w:eastAsia="ko-KR"/>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77" style="position:absolute;left:0;margin-left:5pt;mso-position-horizontal:absolute;mso-position-horizontal-relative:text;margin-top:22pt;mso-position-vertical:absolute;mso-position-vertical-relative:text;width:490.1pt;height:648.6pt;v-text-anchor:middle;z-index:-251624965" coordsize="6224270,8237855" path="m,l6224270,,6224270,8237855,,8237855xe" strokecolor="#000000" o:allowoverlap="1" strokeweight="1pt">
                <w10:wrap type="tight" side="both"/>
                <v:textbox style="" inset="7pt,4pt,7pt,4pt">
                  <w:txbxContent>
                    <w:p>
                      <w:pPr>
                        <w:pStyle w:val="PO26"/>
                        <w:numPr>
                          <w:numId w:val="63"/>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현재 HK이노엔 연구개발의 </w:t>
                      </w:r>
                      <w:r>
                        <w:rPr>
                          <w:b w:val="1"/>
                          <w:color w:val="000000" w:themeColor="text1"/>
                          <w:shd w:val="clear"/>
                          <w:rFonts w:ascii="Malgun Gothic" w:eastAsia="Malgun Gothic" w:hAnsi="Malgun Gothic" w:hint="eastAsia"/>
                        </w:rPr>
                        <w:t xml:space="preserve">목적과 비전은</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무엇인</w:t>
                      </w:r>
                      <w:r>
                        <w:rPr>
                          <w:b w:val="1"/>
                          <w:color w:val="000000" w:themeColor="text1"/>
                          <w:shd w:val="clear"/>
                          <w:rFonts w:ascii="Malgun Gothic" w:eastAsia="Malgun Gothic" w:hAnsi="Malgun Gothic"/>
                        </w:rPr>
                        <w:t>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슬로건은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‘Heal the world for a better life’</w:t>
                      </w:r>
                      <w:r>
                        <w:rPr>
                          <w:color w:val="000000" w:themeColor="text1"/>
                          <w:sz w:val="20"/>
                          <w:szCs w:val="20"/>
                          <w:shd w:val="clear"/>
                          <w:rFonts w:ascii="Malgun Gothic" w:eastAsia="Malgun Gothic" w:hAnsi="Malgun Gothic" w:cs="Batang" w:hint="eastAsia"/>
                          <w:lang w:eastAsia="ko-KR"/>
                        </w:rPr>
                        <w:t>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삶을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위한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세상을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만들고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싶다는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뜻으로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연구개발팀은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케미컬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cs="Batang" w:hint="eastAsia"/>
                          <w:lang w:eastAsia="ko-KR"/>
                        </w:rPr>
                        <w:t>합성의약품</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바이오의약품의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성공적인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목적으로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삼고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pStyle w:val="PO26"/>
                        <w:numPr>
                          <w:numId w:val="63"/>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다른 회사와 구분할 수 있는 이 회사만의 강점인 연구분야는 무엇인가요?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강점은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이러한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회사는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흔치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않다고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생각한다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특히</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백신</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단백질의약품</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그리고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최근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각광을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받고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세포치료제를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포함하여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전체적인</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전반적인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CJ</w:t>
                      </w:r>
                      <w:r>
                        <w:rPr>
                          <w:color w:val="000000" w:themeColor="text1"/>
                          <w:sz w:val="20"/>
                          <w:szCs w:val="20"/>
                          <w:shd w:val="clear"/>
                          <w:rFonts w:ascii="Malgun Gothic" w:eastAsia="Malgun Gothic" w:hAnsi="Malgun Gothic" w:cs="Batang" w:hint="eastAsia"/>
                          <w:lang w:eastAsia="ko-KR"/>
                        </w:rPr>
                        <w:t>제일제당일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바탕으로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케이캡</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성공했다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이전부터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지속적으로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관련</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투자하며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쌓을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있었던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w:t>
                      </w:r>
                      <w:r>
                        <w:rPr>
                          <w:color w:val="000000" w:themeColor="text1"/>
                          <w:sz w:val="20"/>
                          <w:szCs w:val="20"/>
                          <w:shd w:val="clear"/>
                          <w:rFonts w:ascii="Malgun Gothic" w:eastAsia="Malgun Gothic" w:hAnsi="Malgun Gothic" w:cs="Batang" w:hint="eastAsia"/>
                          <w:lang w:eastAsia="ko-KR"/>
                        </w:rPr>
                        <w:t>세대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EPO, </w:t>
                      </w:r>
                      <w:r>
                        <w:rPr>
                          <w:color w:val="000000" w:themeColor="text1"/>
                          <w:sz w:val="20"/>
                          <w:szCs w:val="20"/>
                          <w:shd w:val="clear"/>
                          <w:rFonts w:ascii="Malgun Gothic" w:eastAsia="Malgun Gothic" w:hAnsi="Malgun Gothic" w:cs="Batang" w:hint="eastAsia"/>
                          <w:lang w:eastAsia="ko-KR"/>
                        </w:rPr>
                        <w:t>인터페론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알파</w:t>
                      </w:r>
                      <w:r>
                        <w:rPr>
                          <w:color w:val="000000" w:themeColor="text1"/>
                          <w:sz w:val="20"/>
                          <w:szCs w:val="20"/>
                          <w:shd w:val="clear"/>
                          <w:rFonts w:ascii="Malgun Gothic" w:eastAsia="Malgun Gothic" w:hAnsi="Malgun Gothic" w:hint="eastAsia"/>
                          <w:lang w:eastAsia="ko-KR"/>
                        </w:rPr>
                        <w:t>&amp;</w:t>
                      </w:r>
                      <w:r>
                        <w:rPr>
                          <w:color w:val="000000" w:themeColor="text1"/>
                          <w:sz w:val="20"/>
                          <w:szCs w:val="20"/>
                          <w:shd w:val="clear"/>
                          <w:rFonts w:ascii="Malgun Gothic" w:eastAsia="Malgun Gothic" w:hAnsi="Malgun Gothic" w:cs="Batang" w:hint="eastAsia"/>
                          <w:lang w:eastAsia="ko-KR"/>
                        </w:rPr>
                        <w:t>베타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GCSF</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제품화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R&amp;D</w:t>
                      </w:r>
                      <w:r>
                        <w:rPr>
                          <w:color w:val="000000" w:themeColor="text1"/>
                          <w:sz w:val="20"/>
                          <w:szCs w:val="20"/>
                          <w:shd w:val="clear"/>
                          <w:rFonts w:ascii="Malgun Gothic" w:eastAsia="Malgun Gothic" w:hAnsi="Malgun Gothic" w:cs="Batang" w:hint="eastAsia"/>
                          <w:lang w:eastAsia="ko-KR"/>
                        </w:rPr>
                        <w:t>역량을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바탕으로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2</w:t>
                      </w:r>
                      <w:r>
                        <w:rPr>
                          <w:color w:val="000000" w:themeColor="text1"/>
                          <w:sz w:val="20"/>
                          <w:szCs w:val="20"/>
                          <w:shd w:val="clear"/>
                          <w:rFonts w:ascii="Malgun Gothic" w:eastAsia="Malgun Gothic" w:hAnsi="Malgun Gothic" w:cs="Batang" w:hint="eastAsia"/>
                          <w:lang w:eastAsia="ko-KR"/>
                        </w:rPr>
                        <w:t>세대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단백질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의약품</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항체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백신을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넘어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차세대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세포유전자치료제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집중하고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을지로에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본사와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지방사업장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4</w:t>
                      </w:r>
                      <w:r>
                        <w:rPr>
                          <w:color w:val="000000" w:themeColor="text1"/>
                          <w:sz w:val="20"/>
                          <w:szCs w:val="20"/>
                          <w:shd w:val="clear"/>
                          <w:rFonts w:ascii="Malgun Gothic" w:eastAsia="Malgun Gothic" w:hAnsi="Malgun Gothic" w:cs="Batang" w:hint="eastAsia"/>
                          <w:lang w:eastAsia="ko-KR"/>
                        </w:rPr>
                        <w:t>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크게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공장에서는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오송</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공장에서는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수액제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완제품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그리고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하남</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공장에서는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중심으로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세포치료제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주력하고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내년에는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신규연구소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증설을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목표로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판교로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이전할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예정이다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pStyle w:val="PO26"/>
                        <w:numPr>
                          <w:numId w:val="63"/>
                          <w:ilvl w:val="0"/>
                        </w:numPr>
                        <w:spacing w:lineRule="auto" w:line="240"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hint="eastAsia"/>
                        </w:rPr>
                        <w:t>H</w:t>
                      </w:r>
                      <w:r>
                        <w:rPr>
                          <w:b w:val="1"/>
                          <w:color w:val="000000" w:themeColor="text1"/>
                          <w:shd w:val="clear"/>
                          <w:rFonts w:ascii="Malgun Gothic" w:eastAsia="Malgun Gothic" w:hAnsi="Malgun Gothic"/>
                        </w:rPr>
                        <w:t>K</w:t>
                      </w:r>
                      <w:r>
                        <w:rPr>
                          <w:b w:val="1"/>
                          <w:color w:val="000000" w:themeColor="text1"/>
                          <w:shd w:val="clear"/>
                          <w:rFonts w:ascii="Malgun Gothic" w:eastAsia="Malgun Gothic" w:hAnsi="Malgun Gothic" w:hint="eastAsia"/>
                        </w:rPr>
                        <w:t xml:space="preserve">이노엔에서 개발한 위식도역류질환 치료제 케이캡이 글로벌 시장에서 성장세를 주도하는 </w:t>
                      </w:r>
                      <w:r>
                        <w:rPr>
                          <w:b w:val="1"/>
                          <w:color w:val="000000" w:themeColor="text1"/>
                          <w:shd w:val="clear"/>
                          <w:rFonts w:ascii="Malgun Gothic" w:eastAsia="Malgun Gothic" w:hAnsi="Malgun Gothic" w:hint="eastAsia"/>
                        </w:rPr>
                        <w:t>것으로</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알고 있습니다.</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그렇다면 자사에서 개발한 바이오의약품의 전망은 어떤 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cs="Batang" w:hint="eastAsia"/>
                          <w:lang w:eastAsia="ko-KR"/>
                        </w:rPr>
                        <w:t>케미컬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cs="Batang" w:hint="eastAsia"/>
                          <w:lang w:eastAsia="ko-KR"/>
                        </w:rPr>
                        <w:t>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꾸준히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있었지만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1980</w:t>
                      </w:r>
                      <w:r>
                        <w:rPr>
                          <w:color w:val="000000" w:themeColor="text1"/>
                          <w:sz w:val="20"/>
                          <w:szCs w:val="20"/>
                          <w:shd w:val="clear"/>
                          <w:rFonts w:ascii="Malgun Gothic" w:eastAsia="Malgun Gothic" w:hAnsi="Malgun Gothic" w:cs="Batang" w:hint="eastAsia"/>
                          <w:lang w:eastAsia="ko-KR"/>
                        </w:rPr>
                        <w:t>년도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말</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lang w:eastAsia="ko-KR"/>
                        </w:rPr>
                        <w:t>1990</w:t>
                      </w:r>
                      <w:r>
                        <w:rPr>
                          <w:color w:val="000000" w:themeColor="text1"/>
                          <w:sz w:val="20"/>
                          <w:szCs w:val="20"/>
                          <w:shd w:val="clear"/>
                          <w:rFonts w:ascii="Malgun Gothic" w:eastAsia="Malgun Gothic" w:hAnsi="Malgun Gothic" w:cs="Batang" w:hint="eastAsia"/>
                          <w:lang w:eastAsia="ko-KR"/>
                        </w:rPr>
                        <w:t>년도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연구하다가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그만뒀었다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그러던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미래산업으로서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바이오산업에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시장과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인력</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산업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구조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몰릴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예측했기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2010</w:t>
                      </w:r>
                      <w:r>
                        <w:rPr>
                          <w:color w:val="000000" w:themeColor="text1"/>
                          <w:sz w:val="20"/>
                          <w:szCs w:val="20"/>
                          <w:shd w:val="clear"/>
                          <w:rFonts w:ascii="Malgun Gothic" w:eastAsia="Malgun Gothic" w:hAnsi="Malgun Gothic" w:cs="Batang" w:hint="eastAsia"/>
                          <w:lang w:eastAsia="ko-KR"/>
                        </w:rPr>
                        <w:t>년도부터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새롭게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시작하게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하지만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산업에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뒤늦게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뛰어든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후발주자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입장에서는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선두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기업이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어렵다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바이오시밀러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의약품에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포커스하기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이상</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다음의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물질을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 xml:space="preserve">목표로 </w:t>
                      </w:r>
                      <w:r>
                        <w:rPr>
                          <w:color w:val="000000" w:themeColor="text1"/>
                          <w:sz w:val="20"/>
                          <w:szCs w:val="20"/>
                          <w:shd w:val="clear"/>
                          <w:rFonts w:ascii="Malgun Gothic" w:eastAsia="Malgun Gothic" w:hAnsi="Malgun Gothic" w:cs="Batang" w:hint="eastAsia"/>
                          <w:lang w:eastAsia="ko-KR"/>
                        </w:rPr>
                        <w:t>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백신</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유전자변형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유전적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치료제를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인지도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변화를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하지만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바이오신약이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나오려면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최소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15</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걸리기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제품군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생산은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이뤄지지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않았다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pStyle w:val="PO26"/>
                        <w:numPr>
                          <w:numId w:val="63"/>
                          <w:ilvl w:val="0"/>
                        </w:numPr>
                        <w:spacing w:lineRule="auto" w:line="240"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연구자의 입장에서 봤을</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때</w:t>
                      </w:r>
                      <w:r>
                        <w:rPr>
                          <w:b w:val="1"/>
                          <w:color w:val="000000" w:themeColor="text1"/>
                          <w:shd w:val="clear"/>
                          <w:rFonts w:ascii="Malgun Gothic" w:eastAsia="Malgun Gothic" w:hAnsi="Malgun Gothic" w:hint="eastAsia"/>
                        </w:rPr>
                        <w:t>,</w:t>
                      </w:r>
                      <w:r>
                        <w:rPr>
                          <w:b w:val="1"/>
                          <w:color w:val="000000" w:themeColor="text1"/>
                          <w:shd w:val="clear"/>
                          <w:rFonts w:ascii="Malgun Gothic" w:eastAsia="Malgun Gothic" w:hAnsi="Malgun Gothic"/>
                        </w:rPr>
                        <w:t xml:space="preserve"> HK이노엔은 </w:t>
                      </w:r>
                      <w:r>
                        <w:rPr>
                          <w:b w:val="1"/>
                          <w:color w:val="000000" w:themeColor="text1"/>
                          <w:shd w:val="clear"/>
                          <w:rFonts w:ascii="Malgun Gothic" w:eastAsia="Malgun Gothic" w:hAnsi="Malgun Gothic" w:hint="eastAsia"/>
                        </w:rPr>
                        <w:t xml:space="preserve">경력을 쌓기에 어떤 장점과 한계가 있을까요?</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rPr>
                        <w:t>(</w:t>
                      </w:r>
                      <w:r>
                        <w:rPr>
                          <w:b w:val="1"/>
                          <w:color w:val="000000" w:themeColor="text1"/>
                          <w:shd w:val="clear"/>
                          <w:rFonts w:ascii="Malgun Gothic" w:eastAsia="Malgun Gothic" w:hAnsi="Malgun Gothic" w:hint="eastAsia"/>
                        </w:rPr>
                        <w:t xml:space="preserve">자기개발방향성 및 타 업무로의 변경 가능성에 대해 알고 싶습니다.</w:t>
                      </w:r>
                      <w:r>
                        <w:rPr>
                          <w:b w:val="1"/>
                          <w:color w:val="000000" w:themeColor="text1"/>
                          <w:shd w:val="clear"/>
                          <w:rFonts w:ascii="Malgun Gothic" w:eastAsia="Malgun Gothic" w:hAnsi="Malgun Gothic"/>
                        </w:rPr>
                        <w:t>)</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hint="eastAsia"/>
                          <w:lang w:eastAsia="ko-KR"/>
                        </w:rPr>
                        <w:t>H</w:t>
                      </w:r>
                      <w:r>
                        <w:rPr>
                          <w:color w:val="000000" w:themeColor="text1"/>
                          <w:sz w:val="20"/>
                          <w:szCs w:val="20"/>
                          <w:shd w:val="clear"/>
                          <w:rFonts w:ascii="Malgun Gothic" w:eastAsia="Malgun Gothic" w:hAnsi="Malgun Gothic"/>
                          <w:lang w:eastAsia="ko-KR"/>
                        </w:rPr>
                        <w:t>K</w:t>
                      </w:r>
                      <w:r>
                        <w:rPr>
                          <w:color w:val="000000" w:themeColor="text1"/>
                          <w:sz w:val="20"/>
                          <w:szCs w:val="20"/>
                          <w:shd w:val="clear"/>
                          <w:rFonts w:ascii="Malgun Gothic" w:eastAsia="Malgun Gothic" w:hAnsi="Malgun Gothic" w:cs="Batang" w:hint="eastAsia"/>
                          <w:lang w:eastAsia="ko-KR"/>
                        </w:rPr>
                        <w:t>이노엔에서는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뿐만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바이오의약품까지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포괄적으로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기초연구에서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타겟을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선정해서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완성하고</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투약이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허가를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받기까지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수많은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인력이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움직이게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되는데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HK</w:t>
                      </w:r>
                      <w:r>
                        <w:rPr>
                          <w:color w:val="000000" w:themeColor="text1"/>
                          <w:sz w:val="20"/>
                          <w:szCs w:val="20"/>
                          <w:shd w:val="clear"/>
                          <w:rFonts w:ascii="Malgun Gothic" w:eastAsia="Malgun Gothic" w:hAnsi="Malgun Gothic" w:cs="Batang" w:hint="eastAsia"/>
                          <w:lang w:eastAsia="ko-KR"/>
                        </w:rPr>
                        <w:t>이노엔은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RA</w:t>
                      </w:r>
                      <w:r>
                        <w:rPr>
                          <w:color w:val="000000" w:themeColor="text1"/>
                          <w:sz w:val="20"/>
                          <w:szCs w:val="20"/>
                          <w:shd w:val="clear"/>
                          <w:rFonts w:ascii="Malgun Gothic" w:eastAsia="Malgun Gothic" w:hAnsi="Malgun Gothic" w:cs="Batang" w:hint="eastAsia"/>
                          <w:lang w:eastAsia="ko-KR"/>
                        </w:rPr>
                        <w:t>센터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임상부서까지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갖추고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것이다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그래서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각자의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전공을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살려서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원하는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세부분야에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들어갈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장점이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HK</w:t>
                      </w:r>
                      <w:r>
                        <w:rPr>
                          <w:color w:val="000000" w:themeColor="text1"/>
                          <w:sz w:val="20"/>
                          <w:szCs w:val="20"/>
                          <w:shd w:val="clear"/>
                          <w:rFonts w:ascii="Malgun Gothic" w:eastAsia="Malgun Gothic" w:hAnsi="Malgun Gothic" w:cs="Batang" w:hint="eastAsia"/>
                          <w:lang w:eastAsia="ko-KR"/>
                        </w:rPr>
                        <w:t>이노엔은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개인의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존중해주는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기업이기에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입사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수행하면서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가치관에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변경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열려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장점도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rPr>
                          <w:shd w:val="clear"/>
                          <w:lang w:eastAsia="ko-KR"/>
                        </w:rPr>
                      </w:pPr>
                    </w:p>
                  </w:txbxContent>
                </v:textbox>
              </v:shape>
            </w:pict>
          </mc:Fallback>
        </mc:AlternateContent>
      </w:r>
      <w:r>
        <w:rPr>
          <w:rFonts w:ascii="Malgun Gothic" w:eastAsia="Malgun Gothic" w:hAnsi="Malgun Gothic" w:cs="Batang"/>
          <w:sz w:val="20"/>
          <w:szCs w:val="20"/>
          <w:lang w:eastAsia="ko-KR"/>
        </w:rPr>
        <w:t xml:space="preserve">- </w:t>
      </w:r>
      <w:r>
        <w:rPr>
          <w:rFonts w:ascii="Malgun Gothic" w:eastAsia="Malgun Gothic" w:hAnsi="Malgun Gothic" w:cs="Batang" w:hint="eastAsia"/>
          <w:sz w:val="20"/>
          <w:szCs w:val="20"/>
          <w:lang w:eastAsia="ko-KR"/>
        </w:rPr>
        <w:t>이윤정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공정개발팀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팀장님</w:t>
      </w:r>
    </w:p>
    <w:p w14:paraId="30C7EEC0" w14:textId="77777777" w:rsidR="00754167" w:rsidRDefault="00000000">
      <w:pPr>
        <w:jc w:val="both"/>
        <w:rPr>
          <w:rFonts w:ascii="Malgun Gothic" w:eastAsia="Malgun Gothic" w:hAnsi="Malgun Gothic"/>
          <w:sz w:val="20"/>
          <w:szCs w:val="20"/>
          <w:lang w:val="en-US" w:eastAsia="ko-KR"/>
        </w:rPr>
      </w:pPr>
      <w:r>
        <w:rPr>
          <w:noProof/>
          <w:sz w:val="20"/>
        </w:rPr>
        <w:lastRenderedPageBreak/>
        <mc:AlternateContent>
          <mc:Choice Requires="wps">
            <w:drawing>
              <wp:anchor distT="0" distB="0" distL="114300" distR="114300" simplePos="0" relativeHeight="251624956" behindDoc="1" locked="0" layoutInCell="1" allowOverlap="1" wp14:anchorId="77FB8E82" wp14:editId="0896FF4D">
                <wp:simplePos x="0" y="0"/>
                <wp:positionH relativeFrom="column">
                  <wp:posOffset>122559</wp:posOffset>
                </wp:positionH>
                <wp:positionV relativeFrom="paragraph">
                  <wp:posOffset>66044</wp:posOffset>
                </wp:positionV>
                <wp:extent cx="6224270" cy="9277985"/>
                <wp:effectExtent l="0" t="0" r="11430" b="18415"/>
                <wp:wrapTight wrapText="bothSides">
                  <wp:wrapPolygon edited="0">
                    <wp:start x="0" y="0"/>
                    <wp:lineTo x="0" y="21613"/>
                    <wp:lineTo x="21596" y="21613"/>
                    <wp:lineTo x="21596" y="0"/>
                    <wp:lineTo x="0" y="0"/>
                  </wp:wrapPolygon>
                </wp:wrapTight>
                <wp:docPr id="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05" cy="9278620"/>
                        </a:xfrm>
                        <a:prstGeom prst="rect">
                          <a:avLst/>
                        </a:prstGeom>
                        <a:noFill/>
                        <a:ln w="12700" cap="flat"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98CD46C"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가치관에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변경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열려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장점도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자신의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산업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크게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펼치는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없고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오로지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개인의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의지에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달렸기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멀티플레이어의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역할과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보면</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회사에서도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원하는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인재가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p>
                          <w:p w14:paraId="3ABE0309"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실제로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인터뷰에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응해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이윤정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공정개발팀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팀장님은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DNA</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molecular biology</w:t>
                            </w:r>
                            <w:r>
                              <w:rPr>
                                <w:rFonts w:ascii="Malgun Gothic" w:eastAsia="Malgun Gothic" w:hAnsi="Malgun Gothic" w:cs="Batang" w:hint="eastAsia"/>
                                <w:color w:val="000000" w:themeColor="text1"/>
                                <w:sz w:val="20"/>
                                <w:szCs w:val="20"/>
                                <w:lang w:eastAsia="ko-KR"/>
                              </w:rPr>
                              <w:t>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학위를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따셨으며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15</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입사하여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chemical </w:t>
                            </w:r>
                            <w:r>
                              <w:rPr>
                                <w:rFonts w:ascii="Malgun Gothic" w:eastAsia="Malgun Gothic" w:hAnsi="Malgun Gothic" w:cs="Batang" w:hint="eastAsia"/>
                                <w:color w:val="000000" w:themeColor="text1"/>
                                <w:sz w:val="20"/>
                                <w:szCs w:val="20"/>
                                <w:lang w:eastAsia="ko-KR"/>
                              </w:rPr>
                              <w:t>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고혈압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치료제</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출시에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참여하게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그러나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추후</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원래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살려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변경하였고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2</w:t>
                            </w:r>
                            <w:r>
                              <w:rPr>
                                <w:rFonts w:ascii="Malgun Gothic" w:eastAsia="Malgun Gothic" w:hAnsi="Malgun Gothic" w:cs="Batang" w:hint="eastAsia"/>
                                <w:color w:val="000000" w:themeColor="text1"/>
                                <w:sz w:val="20"/>
                                <w:szCs w:val="20"/>
                                <w:lang w:eastAsia="ko-KR"/>
                              </w:rPr>
                              <w:t>세대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EPO</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백신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참여하였다</w:t>
                            </w:r>
                            <w:r>
                              <w:rPr>
                                <w:rFonts w:ascii="Malgun Gothic" w:eastAsia="Malgun Gothic" w:hAnsi="Malgun Gothic" w:hint="eastAsia"/>
                                <w:color w:val="000000" w:themeColor="text1"/>
                                <w:sz w:val="20"/>
                                <w:szCs w:val="20"/>
                                <w:lang w:eastAsia="ko-KR"/>
                              </w:rPr>
                              <w:t>.</w:t>
                            </w:r>
                          </w:p>
                          <w:p w14:paraId="268734E8" w14:textId="77777777" w:rsidR="00754167" w:rsidRDefault="00754167">
                            <w:pPr>
                              <w:ind w:left="360"/>
                              <w:jc w:val="both"/>
                              <w:rPr>
                                <w:rFonts w:ascii="Malgun Gothic" w:eastAsia="Malgun Gothic" w:hAnsi="Malgun Gothic"/>
                                <w:color w:val="000000" w:themeColor="text1"/>
                                <w:sz w:val="20"/>
                                <w:szCs w:val="20"/>
                                <w:lang w:eastAsia="ko-KR"/>
                              </w:rPr>
                            </w:pPr>
                          </w:p>
                          <w:p w14:paraId="2C056A72" w14:textId="77777777" w:rsidR="00754167" w:rsidRDefault="00000000">
                            <w:pPr>
                              <w:pStyle w:val="ListParagraph"/>
                              <w:numPr>
                                <w:ilvl w:val="0"/>
                                <w:numId w:val="63"/>
                              </w:numPr>
                              <w:wordWrap/>
                              <w:spacing w:after="160" w:line="240"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HK</w:t>
                            </w:r>
                            <w:r>
                              <w:rPr>
                                <w:rFonts w:ascii="Malgun Gothic" w:eastAsia="Malgun Gothic" w:hAnsi="Malgun Gothic" w:hint="eastAsia"/>
                                <w:b/>
                                <w:color w:val="000000" w:themeColor="text1"/>
                              </w:rPr>
                              <w:t>이노엔에서 특별히 선호하고 있는 인재상은 무엇인가요?</w:t>
                            </w:r>
                          </w:p>
                          <w:p w14:paraId="66D159CC"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홈페이지에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나와있는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인재상에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더해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면접관마다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중점으로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관점이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보통은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얼마나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열정적으로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정직하게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생각한다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여기서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열정적으로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일한다는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의미는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야근을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수행</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들이는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시간이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길다는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주어진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안에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본인의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얼마나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효율적으로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발휘할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말하는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이러한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갖추고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신입사원들을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뽑으려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p>
                          <w:p w14:paraId="086EE4C5" w14:textId="77777777" w:rsidR="00754167" w:rsidRDefault="00754167">
                            <w:pPr>
                              <w:jc w:val="both"/>
                              <w:rPr>
                                <w:rFonts w:ascii="Malgun Gothic" w:eastAsia="Malgun Gothic" w:hAnsi="Malgun Gothic"/>
                                <w:color w:val="000000" w:themeColor="text1"/>
                                <w:sz w:val="20"/>
                                <w:szCs w:val="20"/>
                                <w:lang w:eastAsia="ko-KR"/>
                              </w:rPr>
                            </w:pPr>
                          </w:p>
                          <w:p w14:paraId="214AFE22" w14:textId="77777777" w:rsidR="00754167" w:rsidRDefault="00000000">
                            <w:pPr>
                              <w:jc w:val="both"/>
                              <w:rPr>
                                <w:rFonts w:ascii="Malgun Gothic" w:eastAsia="Malgun Gothic" w:hAnsi="Malgun Gothic"/>
                                <w:b/>
                                <w:color w:val="000000" w:themeColor="text1"/>
                                <w:sz w:val="20"/>
                                <w:szCs w:val="20"/>
                              </w:rPr>
                            </w:pPr>
                            <w:r>
                              <w:rPr>
                                <w:rFonts w:ascii="Malgun Gothic" w:eastAsia="Malgun Gothic" w:hAnsi="Malgun Gothic"/>
                                <w:b/>
                                <w:color w:val="000000" w:themeColor="text1"/>
                                <w:sz w:val="20"/>
                                <w:szCs w:val="20"/>
                              </w:rPr>
                              <w:t xml:space="preserve">B. </w:t>
                            </w:r>
                            <w:r>
                              <w:rPr>
                                <w:rFonts w:ascii="Malgun Gothic" w:eastAsia="Malgun Gothic" w:hAnsi="Malgun Gothic" w:cs="Batang" w:hint="eastAsia"/>
                                <w:b/>
                                <w:color w:val="000000" w:themeColor="text1"/>
                                <w:sz w:val="20"/>
                                <w:szCs w:val="20"/>
                              </w:rPr>
                              <w:t>직무</w:t>
                            </w:r>
                            <w:r>
                              <w:rPr>
                                <w:rFonts w:ascii="Malgun Gothic" w:eastAsia="Malgun Gothic" w:hAnsi="Malgun Gothic" w:hint="eastAsia"/>
                                <w:b/>
                                <w:color w:val="000000" w:themeColor="text1"/>
                                <w:sz w:val="20"/>
                                <w:szCs w:val="20"/>
                              </w:rPr>
                              <w:t xml:space="preserve"> </w:t>
                            </w:r>
                            <w:r>
                              <w:rPr>
                                <w:rFonts w:ascii="Malgun Gothic" w:eastAsia="Malgun Gothic" w:hAnsi="Malgun Gothic" w:cs="Batang" w:hint="eastAsia"/>
                                <w:b/>
                                <w:color w:val="000000" w:themeColor="text1"/>
                                <w:sz w:val="20"/>
                                <w:szCs w:val="20"/>
                              </w:rPr>
                              <w:t>관련</w:t>
                            </w:r>
                            <w:r>
                              <w:rPr>
                                <w:rFonts w:ascii="Malgun Gothic" w:eastAsia="Malgun Gothic" w:hAnsi="Malgun Gothic" w:hint="eastAsia"/>
                                <w:b/>
                                <w:color w:val="000000" w:themeColor="text1"/>
                                <w:sz w:val="20"/>
                                <w:szCs w:val="20"/>
                              </w:rPr>
                              <w:t xml:space="preserve"> </w:t>
                            </w:r>
                            <w:r>
                              <w:rPr>
                                <w:rFonts w:ascii="Malgun Gothic" w:eastAsia="Malgun Gothic" w:hAnsi="Malgun Gothic" w:cs="Batang" w:hint="eastAsia"/>
                                <w:b/>
                                <w:color w:val="000000" w:themeColor="text1"/>
                                <w:sz w:val="20"/>
                                <w:szCs w:val="20"/>
                              </w:rPr>
                              <w:t>질문</w:t>
                            </w:r>
                          </w:p>
                          <w:p w14:paraId="55042A67" w14:textId="77777777" w:rsidR="00754167" w:rsidRDefault="00000000">
                            <w:pPr>
                              <w:pStyle w:val="ListParagraph"/>
                              <w:numPr>
                                <w:ilvl w:val="0"/>
                                <w:numId w:val="64"/>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연구개발 직무</w:t>
                            </w:r>
                            <w:r>
                              <w:rPr>
                                <w:rFonts w:ascii="Malgun Gothic" w:eastAsia="Malgun Gothic" w:hAnsi="Malgun Gothic" w:hint="eastAsia"/>
                                <w:b/>
                                <w:color w:val="000000" w:themeColor="text1"/>
                              </w:rPr>
                              <w:t>의</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업무</w:t>
                            </w:r>
                            <w:r>
                              <w:rPr>
                                <w:rFonts w:ascii="Malgun Gothic" w:eastAsia="Malgun Gothic" w:hAnsi="Malgun Gothic"/>
                                <w:b/>
                                <w:color w:val="000000" w:themeColor="text1"/>
                              </w:rPr>
                              <w:t>체계</w:t>
                            </w:r>
                            <w:r>
                              <w:rPr>
                                <w:rFonts w:ascii="Malgun Gothic" w:eastAsia="Malgun Gothic" w:hAnsi="Malgun Gothic" w:hint="eastAsia"/>
                                <w:b/>
                                <w:color w:val="000000" w:themeColor="text1"/>
                              </w:rPr>
                              <w:t>가 어떻게 이루어져 있는지,</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각 부서의 핵심역할은 무엇인지 알고 싶습니다.</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또한</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어떤 부서들과 긴밀히 협업을 하게 되나요?</w:t>
                            </w:r>
                            <w:r>
                              <w:rPr>
                                <w:rFonts w:ascii="Malgun Gothic" w:eastAsia="Malgun Gothic" w:hAnsi="Malgun Gothic"/>
                                <w:b/>
                                <w:color w:val="000000" w:themeColor="text1"/>
                              </w:rPr>
                              <w:t xml:space="preserve"> (조직도 내에 R&amp;D에 QA팀은 있는데 QC팀은 없나요?)</w:t>
                            </w:r>
                          </w:p>
                          <w:p w14:paraId="1BDB9945"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이노엔에서의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QC</w:t>
                            </w:r>
                            <w:r>
                              <w:rPr>
                                <w:rFonts w:ascii="Malgun Gothic" w:eastAsia="Malgun Gothic" w:hAnsi="Malgun Gothic" w:cs="Batang" w:hint="eastAsia"/>
                                <w:color w:val="000000" w:themeColor="text1"/>
                                <w:sz w:val="20"/>
                                <w:szCs w:val="20"/>
                                <w:lang w:eastAsia="ko-KR"/>
                              </w:rPr>
                              <w:t>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즉</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품질관리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공장에만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존재한다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QA</w:t>
                            </w:r>
                            <w:r>
                              <w:rPr>
                                <w:rFonts w:ascii="Malgun Gothic" w:eastAsia="Malgun Gothic" w:hAnsi="Malgun Gothic" w:cs="Batang" w:hint="eastAsia"/>
                                <w:color w:val="000000" w:themeColor="text1"/>
                                <w:sz w:val="20"/>
                                <w:szCs w:val="20"/>
                                <w:lang w:eastAsia="ko-KR"/>
                              </w:rPr>
                              <w:t>팀</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즉</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품질보증</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모두에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존재한데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곳에서의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QA</w:t>
                            </w:r>
                            <w:r>
                              <w:rPr>
                                <w:rFonts w:ascii="Malgun Gothic" w:eastAsia="Malgun Gothic" w:hAnsi="Malgun Gothic" w:cs="Batang" w:hint="eastAsia"/>
                                <w:color w:val="000000" w:themeColor="text1"/>
                                <w:sz w:val="20"/>
                                <w:szCs w:val="20"/>
                                <w:lang w:eastAsia="ko-KR"/>
                              </w:rPr>
                              <w:t>팀이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조금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다르기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공장에서의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QA</w:t>
                            </w:r>
                            <w:r>
                              <w:rPr>
                                <w:rFonts w:ascii="Malgun Gothic" w:eastAsia="Malgun Gothic" w:hAnsi="Malgun Gothic" w:cs="Batang" w:hint="eastAsia"/>
                                <w:color w:val="000000" w:themeColor="text1"/>
                                <w:sz w:val="20"/>
                                <w:szCs w:val="20"/>
                                <w:lang w:eastAsia="ko-KR"/>
                              </w:rPr>
                              <w:t>팀은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완제의료품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생산된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제품의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품질을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확인하는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QC</w:t>
                            </w:r>
                            <w:r>
                              <w:rPr>
                                <w:rFonts w:ascii="Malgun Gothic" w:eastAsia="Malgun Gothic" w:hAnsi="Malgun Gothic" w:cs="Batang" w:hint="eastAsia"/>
                                <w:color w:val="000000" w:themeColor="text1"/>
                                <w:sz w:val="20"/>
                                <w:szCs w:val="20"/>
                                <w:lang w:eastAsia="ko-KR"/>
                              </w:rPr>
                              <w:t>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진행되는지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보증한다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QA</w:t>
                            </w:r>
                            <w:r>
                              <w:rPr>
                                <w:rFonts w:ascii="Malgun Gothic" w:eastAsia="Malgun Gothic" w:hAnsi="Malgun Gothic" w:cs="Batang" w:hint="eastAsia"/>
                                <w:color w:val="000000" w:themeColor="text1"/>
                                <w:sz w:val="20"/>
                                <w:szCs w:val="20"/>
                                <w:lang w:eastAsia="ko-KR"/>
                              </w:rPr>
                              <w:t>팀은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GMP</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규정을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지키며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진행되는지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검토하기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QC</w:t>
                            </w:r>
                            <w:r>
                              <w:rPr>
                                <w:rFonts w:ascii="Malgun Gothic" w:eastAsia="Malgun Gothic" w:hAnsi="Malgun Gothic" w:cs="Batang" w:hint="eastAsia"/>
                                <w:color w:val="000000" w:themeColor="text1"/>
                                <w:sz w:val="20"/>
                                <w:szCs w:val="20"/>
                                <w:lang w:eastAsia="ko-KR"/>
                              </w:rPr>
                              <w:t>팀이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필요하지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p>
                          <w:p w14:paraId="5293BC77"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HK</w:t>
                            </w:r>
                            <w:r>
                              <w:rPr>
                                <w:rFonts w:ascii="Malgun Gothic" w:eastAsia="Malgun Gothic" w:hAnsi="Malgun Gothic" w:cs="Batang" w:hint="eastAsia"/>
                                <w:color w:val="000000" w:themeColor="text1"/>
                                <w:sz w:val="20"/>
                                <w:szCs w:val="20"/>
                                <w:lang w:eastAsia="ko-KR"/>
                              </w:rPr>
                              <w:t>이노엔에는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신약연구소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바이오연구소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그리고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HB&amp;B</w:t>
                            </w:r>
                            <w:r>
                              <w:rPr>
                                <w:rFonts w:ascii="Malgun Gothic" w:eastAsia="Malgun Gothic" w:hAnsi="Malgun Gothic" w:cs="Batang" w:hint="eastAsia"/>
                                <w:color w:val="000000" w:themeColor="text1"/>
                                <w:sz w:val="20"/>
                                <w:szCs w:val="20"/>
                                <w:lang w:eastAsia="ko-KR"/>
                              </w:rPr>
                              <w:t>연구소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크게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존재한다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보통</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기초연구와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후보물질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발굴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공정개발까지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임상시험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단계까지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완료되면</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임상개발실에서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받고</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RA</w:t>
                            </w:r>
                            <w:r>
                              <w:rPr>
                                <w:rFonts w:ascii="Malgun Gothic" w:eastAsia="Malgun Gothic" w:hAnsi="Malgun Gothic" w:cs="Batang" w:hint="eastAsia"/>
                                <w:color w:val="000000" w:themeColor="text1"/>
                                <w:sz w:val="20"/>
                                <w:szCs w:val="20"/>
                                <w:lang w:eastAsia="ko-KR"/>
                              </w:rPr>
                              <w:t>센터에서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허가와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등록</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과정을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거쳐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시장에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출시된다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밖에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사업개발실과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전략팀에서는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과정을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문서적으로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지원한다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완벽히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단절된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단계적으로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지속적으로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연구가</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계속</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부서에서도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각자의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도맡아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하나의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약을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위해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R&amp;D </w:t>
                            </w:r>
                            <w:r>
                              <w:rPr>
                                <w:rFonts w:ascii="Malgun Gothic" w:eastAsia="Malgun Gothic" w:hAnsi="Malgun Gothic" w:cs="Batang" w:hint="eastAsia"/>
                                <w:color w:val="000000" w:themeColor="text1"/>
                                <w:sz w:val="20"/>
                                <w:szCs w:val="20"/>
                                <w:lang w:eastAsia="ko-KR"/>
                              </w:rPr>
                              <w:t>총괄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유동적으로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유기적으로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움직이고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간의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협력이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빈번하게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일어난다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함께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일하다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discussion</w:t>
                            </w:r>
                            <w:r>
                              <w:rPr>
                                <w:rFonts w:ascii="Malgun Gothic" w:eastAsia="Malgun Gothic" w:hAnsi="Malgun Gothic" w:cs="Batang" w:hint="eastAsia"/>
                                <w:color w:val="000000" w:themeColor="text1"/>
                                <w:sz w:val="20"/>
                                <w:szCs w:val="20"/>
                                <w:lang w:eastAsia="ko-KR"/>
                              </w:rPr>
                              <w:t>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과정에서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의견차가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생기는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갈등이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생기는데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방향을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위해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함께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논의하는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자리라는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잊지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않아야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p>
                          <w:p w14:paraId="08B1F740" w14:textId="77777777" w:rsidR="00754167" w:rsidRDefault="00754167">
                            <w:pPr>
                              <w:ind w:left="360"/>
                              <w:jc w:val="both"/>
                              <w:rPr>
                                <w:rFonts w:ascii="Malgun Gothic" w:eastAsia="Malgun Gothic" w:hAnsi="Malgun Gothic"/>
                                <w:color w:val="000000" w:themeColor="text1"/>
                                <w:sz w:val="20"/>
                                <w:szCs w:val="20"/>
                                <w:lang w:eastAsia="ko-KR"/>
                              </w:rPr>
                            </w:pPr>
                          </w:p>
                          <w:p w14:paraId="2E6719CF" w14:textId="77777777" w:rsidR="00754167" w:rsidRDefault="00000000">
                            <w:pPr>
                              <w:pStyle w:val="ListParagraph"/>
                              <w:numPr>
                                <w:ilvl w:val="0"/>
                                <w:numId w:val="64"/>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연구개발 직무의</w:t>
                            </w:r>
                            <w:r>
                              <w:rPr>
                                <w:rFonts w:ascii="Malgun Gothic" w:eastAsia="Malgun Gothic" w:hAnsi="Malgun Gothic" w:hint="eastAsia"/>
                                <w:b/>
                                <w:color w:val="000000" w:themeColor="text1"/>
                              </w:rPr>
                              <w:t xml:space="preserve"> 업무과정은 이루어지는지</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하</w:t>
                            </w:r>
                            <w:r>
                              <w:rPr>
                                <w:rFonts w:ascii="Malgun Gothic" w:eastAsia="Malgun Gothic" w:hAnsi="Malgun Gothic"/>
                                <w:b/>
                                <w:color w:val="000000" w:themeColor="text1"/>
                              </w:rPr>
                              <w:t>루일과</w:t>
                            </w:r>
                            <w:r>
                              <w:rPr>
                                <w:rFonts w:ascii="Malgun Gothic" w:eastAsia="Malgun Gothic" w:hAnsi="Malgun Gothic" w:hint="eastAsia"/>
                                <w:b/>
                                <w:color w:val="000000" w:themeColor="text1"/>
                              </w:rPr>
                              <w:t>의 흐름이 궁금합니다.</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 xml:space="preserve">또한 </w:t>
                            </w:r>
                            <w:r>
                              <w:rPr>
                                <w:rFonts w:ascii="Malgun Gothic" w:eastAsia="Malgun Gothic" w:hAnsi="Malgun Gothic"/>
                                <w:b/>
                                <w:color w:val="000000" w:themeColor="text1"/>
                              </w:rPr>
                              <w:t>하루에 해야</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하는 업무량</w:t>
                            </w:r>
                            <w:r>
                              <w:rPr>
                                <w:rFonts w:ascii="Malgun Gothic" w:eastAsia="Malgun Gothic" w:hAnsi="Malgun Gothic" w:hint="eastAsia"/>
                                <w:b/>
                                <w:color w:val="000000" w:themeColor="text1"/>
                              </w:rPr>
                              <w:t>과 근무 환경은 어떤 가요?</w:t>
                            </w:r>
                          </w:p>
                          <w:p w14:paraId="4455DF95"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연구원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사람당</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하루에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보통</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2, 3</w:t>
                            </w:r>
                            <w:r>
                              <w:rPr>
                                <w:rFonts w:ascii="Malgun Gothic" w:eastAsia="Malgun Gothic" w:hAnsi="Malgun Gothic" w:cs="Batang" w:hint="eastAsia"/>
                                <w:color w:val="000000" w:themeColor="text1"/>
                                <w:sz w:val="20"/>
                                <w:szCs w:val="20"/>
                                <w:lang w:eastAsia="ko-KR"/>
                              </w:rPr>
                              <w:t>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과제가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주어진다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후보물질을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도출하는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부서의</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연구원인지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공정개발팀의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연구원인지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분석하는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연구원인지에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조금씩</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달라지지만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주어진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들어가는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맞춰서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일주일</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달</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혹은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단위로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맞춰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단독으로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종종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동료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단체로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있기도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하루</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도출하여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정리하고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노트를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작성하는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것으로</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시작되며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날에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미팅을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서로의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공유하고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분석한다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이렇듯</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업무량이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매일매일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연구기간에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상이하다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일반적인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스텝</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월초나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월말</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혹은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시기가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정해져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연구개발팀은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매우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유동적인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근무환경은</w:t>
                            </w:r>
                            <w:r>
                              <w:rPr>
                                <w:rFonts w:ascii="Malgun Gothic" w:eastAsia="Malgun Gothic" w:hAnsi="Malgun Gothic"/>
                                <w:color w:val="000000" w:themeColor="text1"/>
                                <w:sz w:val="20"/>
                                <w:szCs w:val="20"/>
                                <w:lang w:eastAsia="ko-KR"/>
                              </w:rPr>
                              <w:t xml:space="preserve"> HK</w:t>
                            </w:r>
                            <w:r>
                              <w:rPr>
                                <w:rFonts w:ascii="Malgun Gothic" w:eastAsia="Malgun Gothic" w:hAnsi="Malgun Gothic" w:cs="Batang" w:hint="eastAsia"/>
                                <w:color w:val="000000" w:themeColor="text1"/>
                                <w:sz w:val="20"/>
                                <w:szCs w:val="20"/>
                                <w:lang w:eastAsia="ko-KR"/>
                              </w:rPr>
                              <w:t>이노엔의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홈페이지를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참고하면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복지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환경은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수평적인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구조여서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지장만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않으면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유연근무가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가능하다</w:t>
                            </w:r>
                            <w:r>
                              <w:rPr>
                                <w:rFonts w:ascii="Malgun Gothic" w:eastAsia="Malgun Gothic" w:hAnsi="Malgun Gothic" w:hint="eastAsia"/>
                                <w:color w:val="000000" w:themeColor="text1"/>
                                <w:sz w:val="20"/>
                                <w:szCs w:val="20"/>
                                <w:lang w:eastAsia="ko-KR"/>
                              </w:rPr>
                              <w:t>.</w:t>
                            </w:r>
                          </w:p>
                          <w:p w14:paraId="2D6F389D" w14:textId="77777777" w:rsidR="00754167" w:rsidRDefault="00000000">
                            <w:pPr>
                              <w:ind w:left="360"/>
                              <w:jc w:val="both"/>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실제로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인터뷰에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응해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주신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이윤정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공정개발팀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팀장님은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DNA</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molecular biology</w:t>
                            </w:r>
                            <w:r>
                              <w:rPr>
                                <w:rFonts w:ascii="Malgun Gothic" w:eastAsia="Malgun Gothic" w:hAnsi="Malgun Gothic" w:cs="Batang" w:hint="eastAsia"/>
                                <w:sz w:val="20"/>
                                <w:szCs w:val="20"/>
                                <w:lang w:eastAsia="ko-KR"/>
                              </w:rPr>
                              <w:t>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석사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학위를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따셨으며</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15</w:t>
                            </w:r>
                            <w:r>
                              <w:rPr>
                                <w:rFonts w:ascii="Malgun Gothic" w:eastAsia="Malgun Gothic" w:hAnsi="Malgun Gothic" w:cs="Batang" w:hint="eastAsia"/>
                                <w:sz w:val="20"/>
                                <w:szCs w:val="20"/>
                                <w:lang w:eastAsia="ko-KR"/>
                              </w:rPr>
                              <w:t>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입사하여</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chemical </w:t>
                            </w:r>
                            <w:r>
                              <w:rPr>
                                <w:rFonts w:ascii="Malgun Gothic" w:eastAsia="Malgun Gothic" w:hAnsi="Malgun Gothic" w:cs="Batang" w:hint="eastAsia"/>
                                <w:sz w:val="20"/>
                                <w:szCs w:val="20"/>
                                <w:lang w:eastAsia="ko-KR"/>
                              </w:rPr>
                              <w:t>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중</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고혈압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치료제</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출시에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되었다</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그러나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추후</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원래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석사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분야를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살려</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연구개발로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변경하였고</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2</w:t>
                            </w:r>
                            <w:r>
                              <w:rPr>
                                <w:rFonts w:ascii="Malgun Gothic" w:eastAsia="Malgun Gothic" w:hAnsi="Malgun Gothic" w:cs="Batang" w:hint="eastAsia"/>
                                <w:sz w:val="20"/>
                                <w:szCs w:val="20"/>
                                <w:lang w:eastAsia="ko-KR"/>
                              </w:rPr>
                              <w:t>세대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EPO</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백신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개발에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참여하였다</w:t>
                            </w:r>
                            <w:r>
                              <w:rPr>
                                <w:rFonts w:ascii="Malgun Gothic" w:eastAsia="Malgun Gothic" w:hAnsi="Malgun Gothic" w:hint="eastAsia"/>
                                <w:sz w:val="20"/>
                                <w:szCs w:val="20"/>
                                <w:lang w:eastAsia="ko-KR"/>
                              </w:rPr>
                              <w:t>.</w:t>
                            </w:r>
                          </w:p>
                          <w:p w14:paraId="1EDB9E94" w14:textId="77777777" w:rsidR="00754167" w:rsidRDefault="00754167">
                            <w:pPr>
                              <w:ind w:left="360"/>
                              <w:jc w:val="both"/>
                              <w:rPr>
                                <w:rFonts w:ascii="Malgun Gothic" w:eastAsia="Malgun Gothic" w:hAnsi="Malgun Gothic"/>
                                <w:color w:val="000000" w:themeColor="text1"/>
                                <w:sz w:val="20"/>
                                <w:szCs w:val="20"/>
                                <w:lang w:eastAsia="ko-KR"/>
                              </w:rPr>
                            </w:pPr>
                          </w:p>
                          <w:p w14:paraId="6A5F4870" w14:textId="77777777" w:rsidR="00754167" w:rsidRDefault="00754167">
                            <w:pPr>
                              <w:ind w:left="360"/>
                              <w:jc w:val="both"/>
                              <w:rPr>
                                <w:rFonts w:ascii="Malgun Gothic" w:eastAsia="Malgun Gothic" w:hAnsi="Malgun Gothic"/>
                                <w:color w:val="000000" w:themeColor="text1"/>
                                <w:sz w:val="20"/>
                                <w:szCs w:val="20"/>
                                <w:lang w:eastAsia="ko-KR"/>
                              </w:rPr>
                            </w:pPr>
                          </w:p>
                          <w:p w14:paraId="646AE520" w14:textId="77777777" w:rsidR="00754167" w:rsidRDefault="00754167">
                            <w:pPr>
                              <w:ind w:left="360"/>
                              <w:jc w:val="both"/>
                              <w:rPr>
                                <w:rFonts w:ascii="Malgun Gothic" w:eastAsia="Malgun Gothic" w:hAnsi="Malgun Gothic"/>
                                <w:color w:val="000000" w:themeColor="text1"/>
                                <w:sz w:val="20"/>
                                <w:szCs w:val="20"/>
                                <w:lang w:eastAsia="ko-KR"/>
                              </w:rPr>
                            </w:pPr>
                          </w:p>
                          <w:p w14:paraId="73E4E0CD" w14:textId="77777777" w:rsidR="00754167" w:rsidRDefault="00754167">
                            <w:pPr>
                              <w:jc w:val="both"/>
                              <w:rPr>
                                <w:lang w:eastAsia="ko-KR"/>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78" style="position:absolute;left:0;margin-left:10pt;mso-position-horizontal:absolute;mso-position-horizontal-relative:text;margin-top:5pt;mso-position-vertical:absolute;mso-position-vertical-relative:text;width:490.1pt;height:730.5pt;v-text-anchor:middle;z-index:-251624964" coordsize="6224270,9277985" path="m,l6224270,,6224270,9277985,,9277985xe" strokecolor="#000000" o:allowoverlap="1" strokeweight="1pt">
                <w10:wrap type="tight" side="both"/>
                <v:textbox style="" inset="7pt,4pt,7pt,4pt">
                  <w:txbxContent>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가치관에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변경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열려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장점도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자신의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산업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크게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펼치는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없고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오로지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개인의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의지에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달렸기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멀티플레이어의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역할과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보면</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회사에서도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원하는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인재가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실제로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인터뷰에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응해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이윤정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공정개발팀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팀장님은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DNA</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molecular biology</w:t>
                      </w:r>
                      <w:r>
                        <w:rPr>
                          <w:color w:val="000000" w:themeColor="text1"/>
                          <w:sz w:val="20"/>
                          <w:szCs w:val="20"/>
                          <w:shd w:val="clear"/>
                          <w:rFonts w:ascii="Malgun Gothic" w:eastAsia="Malgun Gothic" w:hAnsi="Malgun Gothic" w:cs="Batang" w:hint="eastAsia"/>
                          <w:lang w:eastAsia="ko-KR"/>
                        </w:rPr>
                        <w:t>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석사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학위를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따셨으며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15</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입사하여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chemical </w:t>
                      </w:r>
                      <w:r>
                        <w:rPr>
                          <w:color w:val="000000" w:themeColor="text1"/>
                          <w:sz w:val="20"/>
                          <w:szCs w:val="20"/>
                          <w:shd w:val="clear"/>
                          <w:rFonts w:ascii="Malgun Gothic" w:eastAsia="Malgun Gothic" w:hAnsi="Malgun Gothic" w:cs="Batang" w:hint="eastAsia"/>
                          <w:lang w:eastAsia="ko-KR"/>
                        </w:rPr>
                        <w:t>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고혈압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치료제</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출시에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참여하게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그러나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추후</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원래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석사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학위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살려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변경하였고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2</w:t>
                      </w:r>
                      <w:r>
                        <w:rPr>
                          <w:color w:val="000000" w:themeColor="text1"/>
                          <w:sz w:val="20"/>
                          <w:szCs w:val="20"/>
                          <w:shd w:val="clear"/>
                          <w:rFonts w:ascii="Malgun Gothic" w:eastAsia="Malgun Gothic" w:hAnsi="Malgun Gothic" w:cs="Batang" w:hint="eastAsia"/>
                          <w:lang w:eastAsia="ko-KR"/>
                        </w:rPr>
                        <w:t>세대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EPO</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백신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참여하였다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pStyle w:val="PO26"/>
                        <w:numPr>
                          <w:numId w:val="63"/>
                          <w:ilvl w:val="0"/>
                        </w:numPr>
                        <w:spacing w:lineRule="auto" w:line="240"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HK</w:t>
                      </w:r>
                      <w:r>
                        <w:rPr>
                          <w:b w:val="1"/>
                          <w:color w:val="000000" w:themeColor="text1"/>
                          <w:shd w:val="clear"/>
                          <w:rFonts w:ascii="Malgun Gothic" w:eastAsia="Malgun Gothic" w:hAnsi="Malgun Gothic" w:hint="eastAsia"/>
                        </w:rPr>
                        <w:t xml:space="preserve">이노엔에서 특별히 선호하고 있는 인재상은 무엇인가요?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홈페이지에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나와있는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인재상에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더해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면접관마다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중점으로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관점이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보통은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얼마나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열정적으로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정직하게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생각한다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여기서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열정적으로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일한다는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의미는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야근을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수행</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들이는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시간이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길다는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주어진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안에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본인의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얼마나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효율적으로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발휘할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말하는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이러한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갖추고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신입사원들을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뽑으려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jc w:val="both"/>
                        <w:rPr>
                          <w:b w:val="1"/>
                          <w:color w:val="000000" w:themeColor="text1"/>
                          <w:sz w:val="20"/>
                          <w:szCs w:val="20"/>
                          <w:shd w:val="clear"/>
                          <w:rFonts w:ascii="Malgun Gothic" w:eastAsia="Malgun Gothic" w:hAnsi="Malgun Gothic"/>
                        </w:rPr>
                      </w:pPr>
                      <w:r>
                        <w:rPr>
                          <w:b w:val="1"/>
                          <w:color w:val="000000" w:themeColor="text1"/>
                          <w:sz w:val="20"/>
                          <w:szCs w:val="20"/>
                          <w:shd w:val="clear"/>
                          <w:rFonts w:ascii="Malgun Gothic" w:eastAsia="Malgun Gothic" w:hAnsi="Malgun Gothic"/>
                        </w:rPr>
                        <w:t xml:space="preserve">B. </w:t>
                      </w:r>
                      <w:r>
                        <w:rPr>
                          <w:b w:val="1"/>
                          <w:color w:val="000000" w:themeColor="text1"/>
                          <w:sz w:val="20"/>
                          <w:szCs w:val="20"/>
                          <w:shd w:val="clear"/>
                          <w:rFonts w:ascii="Malgun Gothic" w:eastAsia="Malgun Gothic" w:hAnsi="Malgun Gothic" w:cs="Batang" w:hint="eastAsia"/>
                        </w:rPr>
                        <w:t>직무</w:t>
                      </w:r>
                      <w:r>
                        <w:rPr>
                          <w:b w:val="1"/>
                          <w:color w:val="000000" w:themeColor="text1"/>
                          <w:sz w:val="20"/>
                          <w:szCs w:val="20"/>
                          <w:shd w:val="clear"/>
                          <w:rFonts w:ascii="Malgun Gothic" w:eastAsia="Malgun Gothic" w:hAnsi="Malgun Gothic" w:hint="eastAsia"/>
                        </w:rPr>
                        <w:t xml:space="preserve"> </w:t>
                      </w:r>
                      <w:r>
                        <w:rPr>
                          <w:b w:val="1"/>
                          <w:color w:val="000000" w:themeColor="text1"/>
                          <w:sz w:val="20"/>
                          <w:szCs w:val="20"/>
                          <w:shd w:val="clear"/>
                          <w:rFonts w:ascii="Malgun Gothic" w:eastAsia="Malgun Gothic" w:hAnsi="Malgun Gothic" w:cs="Batang" w:hint="eastAsia"/>
                        </w:rPr>
                        <w:t>관련</w:t>
                      </w:r>
                      <w:r>
                        <w:rPr>
                          <w:b w:val="1"/>
                          <w:color w:val="000000" w:themeColor="text1"/>
                          <w:sz w:val="20"/>
                          <w:szCs w:val="20"/>
                          <w:shd w:val="clear"/>
                          <w:rFonts w:ascii="Malgun Gothic" w:eastAsia="Malgun Gothic" w:hAnsi="Malgun Gothic" w:hint="eastAsia"/>
                        </w:rPr>
                        <w:t xml:space="preserve"> </w:t>
                      </w:r>
                      <w:r>
                        <w:rPr>
                          <w:b w:val="1"/>
                          <w:color w:val="000000" w:themeColor="text1"/>
                          <w:sz w:val="20"/>
                          <w:szCs w:val="20"/>
                          <w:shd w:val="clear"/>
                          <w:rFonts w:ascii="Malgun Gothic" w:eastAsia="Malgun Gothic" w:hAnsi="Malgun Gothic" w:cs="Batang" w:hint="eastAsia"/>
                        </w:rPr>
                        <w:t>질문</w:t>
                      </w:r>
                    </w:p>
                    <w:p>
                      <w:pPr>
                        <w:pStyle w:val="PO26"/>
                        <w:numPr>
                          <w:numId w:val="64"/>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연구개발 직무</w:t>
                      </w:r>
                      <w:r>
                        <w:rPr>
                          <w:b w:val="1"/>
                          <w:color w:val="000000" w:themeColor="text1"/>
                          <w:shd w:val="clear"/>
                          <w:rFonts w:ascii="Malgun Gothic" w:eastAsia="Malgun Gothic" w:hAnsi="Malgun Gothic" w:hint="eastAsia"/>
                        </w:rPr>
                        <w:t>의</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업무</w:t>
                      </w:r>
                      <w:r>
                        <w:rPr>
                          <w:b w:val="1"/>
                          <w:color w:val="000000" w:themeColor="text1"/>
                          <w:shd w:val="clear"/>
                          <w:rFonts w:ascii="Malgun Gothic" w:eastAsia="Malgun Gothic" w:hAnsi="Malgun Gothic"/>
                        </w:rPr>
                        <w:t>체계</w:t>
                      </w:r>
                      <w:r>
                        <w:rPr>
                          <w:b w:val="1"/>
                          <w:color w:val="000000" w:themeColor="text1"/>
                          <w:shd w:val="clear"/>
                          <w:rFonts w:ascii="Malgun Gothic" w:eastAsia="Malgun Gothic" w:hAnsi="Malgun Gothic" w:hint="eastAsia"/>
                        </w:rPr>
                        <w:t xml:space="preserve">가 어떻게 이루어져 있는지,</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각 부서의 핵심역할은 무엇인지 알고 </w:t>
                      </w:r>
                      <w:r>
                        <w:rPr>
                          <w:b w:val="1"/>
                          <w:color w:val="000000" w:themeColor="text1"/>
                          <w:shd w:val="clear"/>
                          <w:rFonts w:ascii="Malgun Gothic" w:eastAsia="Malgun Gothic" w:hAnsi="Malgun Gothic" w:hint="eastAsia"/>
                        </w:rPr>
                        <w:t>싶습니다.</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또한</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어떤 부서들과 긴밀히 협업을 하게 되나요?</w:t>
                      </w:r>
                      <w:r>
                        <w:rPr>
                          <w:b w:val="1"/>
                          <w:color w:val="000000" w:themeColor="text1"/>
                          <w:shd w:val="clear"/>
                          <w:rFonts w:ascii="Malgun Gothic" w:eastAsia="Malgun Gothic" w:hAnsi="Malgun Gothic"/>
                        </w:rPr>
                        <w:t xml:space="preserve"> (조직도 내에 R&amp;D에 QA팀은 </w:t>
                      </w:r>
                      <w:r>
                        <w:rPr>
                          <w:b w:val="1"/>
                          <w:color w:val="000000" w:themeColor="text1"/>
                          <w:shd w:val="clear"/>
                          <w:rFonts w:ascii="Malgun Gothic" w:eastAsia="Malgun Gothic" w:hAnsi="Malgun Gothic"/>
                        </w:rPr>
                        <w:t xml:space="preserve">있는데 QC팀은 없나요?)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이노엔에서의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QC</w:t>
                      </w:r>
                      <w:r>
                        <w:rPr>
                          <w:color w:val="000000" w:themeColor="text1"/>
                          <w:sz w:val="20"/>
                          <w:szCs w:val="20"/>
                          <w:shd w:val="clear"/>
                          <w:rFonts w:ascii="Malgun Gothic" w:eastAsia="Malgun Gothic" w:hAnsi="Malgun Gothic" w:cs="Batang" w:hint="eastAsia"/>
                          <w:lang w:eastAsia="ko-KR"/>
                        </w:rPr>
                        <w:t>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즉</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품질관리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공장에만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존재한다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QA</w:t>
                      </w:r>
                      <w:r>
                        <w:rPr>
                          <w:color w:val="000000" w:themeColor="text1"/>
                          <w:sz w:val="20"/>
                          <w:szCs w:val="20"/>
                          <w:shd w:val="clear"/>
                          <w:rFonts w:ascii="Malgun Gothic" w:eastAsia="Malgun Gothic" w:hAnsi="Malgun Gothic" w:cs="Batang" w:hint="eastAsia"/>
                          <w:lang w:eastAsia="ko-KR"/>
                        </w:rPr>
                        <w:t>팀</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즉</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품질보증</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모두에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존재한데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곳에서의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QA</w:t>
                      </w:r>
                      <w:r>
                        <w:rPr>
                          <w:color w:val="000000" w:themeColor="text1"/>
                          <w:sz w:val="20"/>
                          <w:szCs w:val="20"/>
                          <w:shd w:val="clear"/>
                          <w:rFonts w:ascii="Malgun Gothic" w:eastAsia="Malgun Gothic" w:hAnsi="Malgun Gothic" w:cs="Batang" w:hint="eastAsia"/>
                          <w:lang w:eastAsia="ko-KR"/>
                        </w:rPr>
                        <w:t>팀이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조금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다르기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공장에서의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QA</w:t>
                      </w:r>
                      <w:r>
                        <w:rPr>
                          <w:color w:val="000000" w:themeColor="text1"/>
                          <w:sz w:val="20"/>
                          <w:szCs w:val="20"/>
                          <w:shd w:val="clear"/>
                          <w:rFonts w:ascii="Malgun Gothic" w:eastAsia="Malgun Gothic" w:hAnsi="Malgun Gothic" w:cs="Batang" w:hint="eastAsia"/>
                          <w:lang w:eastAsia="ko-KR"/>
                        </w:rPr>
                        <w:t>팀은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완제의료품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생산된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제품의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품질을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확인하는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QC</w:t>
                      </w:r>
                      <w:r>
                        <w:rPr>
                          <w:color w:val="000000" w:themeColor="text1"/>
                          <w:sz w:val="20"/>
                          <w:szCs w:val="20"/>
                          <w:shd w:val="clear"/>
                          <w:rFonts w:ascii="Malgun Gothic" w:eastAsia="Malgun Gothic" w:hAnsi="Malgun Gothic" w:cs="Batang" w:hint="eastAsia"/>
                          <w:lang w:eastAsia="ko-KR"/>
                        </w:rPr>
                        <w:t>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진행되는지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보증한다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QA</w:t>
                      </w:r>
                      <w:r>
                        <w:rPr>
                          <w:color w:val="000000" w:themeColor="text1"/>
                          <w:sz w:val="20"/>
                          <w:szCs w:val="20"/>
                          <w:shd w:val="clear"/>
                          <w:rFonts w:ascii="Malgun Gothic" w:eastAsia="Malgun Gothic" w:hAnsi="Malgun Gothic" w:cs="Batang" w:hint="eastAsia"/>
                          <w:lang w:eastAsia="ko-KR"/>
                        </w:rPr>
                        <w:t>팀은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GMP</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규정을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지키며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진행되는지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검토하기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QC</w:t>
                      </w:r>
                      <w:r>
                        <w:rPr>
                          <w:color w:val="000000" w:themeColor="text1"/>
                          <w:sz w:val="20"/>
                          <w:szCs w:val="20"/>
                          <w:shd w:val="clear"/>
                          <w:rFonts w:ascii="Malgun Gothic" w:eastAsia="Malgun Gothic" w:hAnsi="Malgun Gothic" w:cs="Batang" w:hint="eastAsia"/>
                          <w:lang w:eastAsia="ko-KR"/>
                        </w:rPr>
                        <w:t>팀이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필요하지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HK</w:t>
                      </w:r>
                      <w:r>
                        <w:rPr>
                          <w:color w:val="000000" w:themeColor="text1"/>
                          <w:sz w:val="20"/>
                          <w:szCs w:val="20"/>
                          <w:shd w:val="clear"/>
                          <w:rFonts w:ascii="Malgun Gothic" w:eastAsia="Malgun Gothic" w:hAnsi="Malgun Gothic" w:cs="Batang" w:hint="eastAsia"/>
                          <w:lang w:eastAsia="ko-KR"/>
                        </w:rPr>
                        <w:t>이노엔에는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신약연구소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바이오연구소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그리고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HB&amp;B</w:t>
                      </w:r>
                      <w:r>
                        <w:rPr>
                          <w:color w:val="000000" w:themeColor="text1"/>
                          <w:sz w:val="20"/>
                          <w:szCs w:val="20"/>
                          <w:shd w:val="clear"/>
                          <w:rFonts w:ascii="Malgun Gothic" w:eastAsia="Malgun Gothic" w:hAnsi="Malgun Gothic" w:cs="Batang" w:hint="eastAsia"/>
                          <w:lang w:eastAsia="ko-KR"/>
                        </w:rPr>
                        <w:t>연구소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크게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존재한다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보통</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기초연구와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후보물질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발굴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공정개발까지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임상시험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단계까지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완료되면</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임상개발실에서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받고</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RA</w:t>
                      </w:r>
                      <w:r>
                        <w:rPr>
                          <w:color w:val="000000" w:themeColor="text1"/>
                          <w:sz w:val="20"/>
                          <w:szCs w:val="20"/>
                          <w:shd w:val="clear"/>
                          <w:rFonts w:ascii="Malgun Gothic" w:eastAsia="Malgun Gothic" w:hAnsi="Malgun Gothic" w:cs="Batang" w:hint="eastAsia"/>
                          <w:lang w:eastAsia="ko-KR"/>
                        </w:rPr>
                        <w:t>센터에서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허가와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등록</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과정을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거쳐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시장에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출시된다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밖에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사업개발실과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전략팀에서는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과정을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문서적으로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지원한다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신약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완벽히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단절된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단계적으로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연구소에서는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지속적으로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연구가</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계속</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부서에서도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각자의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도맡아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하나의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약을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위해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R&amp;D </w:t>
                      </w:r>
                      <w:r>
                        <w:rPr>
                          <w:color w:val="000000" w:themeColor="text1"/>
                          <w:sz w:val="20"/>
                          <w:szCs w:val="20"/>
                          <w:shd w:val="clear"/>
                          <w:rFonts w:ascii="Malgun Gothic" w:eastAsia="Malgun Gothic" w:hAnsi="Malgun Gothic" w:cs="Batang" w:hint="eastAsia"/>
                          <w:lang w:eastAsia="ko-KR"/>
                        </w:rPr>
                        <w:t>총괄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유동적으로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유기적으로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움직이고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간의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협력이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빈번하게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일어난다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하지만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함께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일하다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discussion</w:t>
                      </w:r>
                      <w:r>
                        <w:rPr>
                          <w:color w:val="000000" w:themeColor="text1"/>
                          <w:sz w:val="20"/>
                          <w:szCs w:val="20"/>
                          <w:shd w:val="clear"/>
                          <w:rFonts w:ascii="Malgun Gothic" w:eastAsia="Malgun Gothic" w:hAnsi="Malgun Gothic" w:cs="Batang" w:hint="eastAsia"/>
                          <w:lang w:eastAsia="ko-KR"/>
                        </w:rPr>
                        <w:t>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과정에서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의견차가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생기는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갈등이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생기는데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방향을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위해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함께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논의하는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자리라는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잊지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않아야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pStyle w:val="PO26"/>
                        <w:numPr>
                          <w:numId w:val="64"/>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연구개발 직무의</w:t>
                      </w:r>
                      <w:r>
                        <w:rPr>
                          <w:b w:val="1"/>
                          <w:color w:val="000000" w:themeColor="text1"/>
                          <w:shd w:val="clear"/>
                          <w:rFonts w:ascii="Malgun Gothic" w:eastAsia="Malgun Gothic" w:hAnsi="Malgun Gothic" w:hint="eastAsia"/>
                        </w:rPr>
                        <w:t xml:space="preserve"> 업무과정은 이루어지는지</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하</w:t>
                      </w:r>
                      <w:r>
                        <w:rPr>
                          <w:b w:val="1"/>
                          <w:color w:val="000000" w:themeColor="text1"/>
                          <w:shd w:val="clear"/>
                          <w:rFonts w:ascii="Malgun Gothic" w:eastAsia="Malgun Gothic" w:hAnsi="Malgun Gothic"/>
                        </w:rPr>
                        <w:t>루일과</w:t>
                      </w:r>
                      <w:r>
                        <w:rPr>
                          <w:b w:val="1"/>
                          <w:color w:val="000000" w:themeColor="text1"/>
                          <w:shd w:val="clear"/>
                          <w:rFonts w:ascii="Malgun Gothic" w:eastAsia="Malgun Gothic" w:hAnsi="Malgun Gothic" w:hint="eastAsia"/>
                        </w:rPr>
                        <w:t xml:space="preserve">의 흐름이 궁금합니다.</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또한 </w:t>
                      </w:r>
                      <w:r>
                        <w:rPr>
                          <w:b w:val="1"/>
                          <w:color w:val="000000" w:themeColor="text1"/>
                          <w:shd w:val="clear"/>
                          <w:rFonts w:ascii="Malgun Gothic" w:eastAsia="Malgun Gothic" w:hAnsi="Malgun Gothic"/>
                        </w:rPr>
                        <w:t xml:space="preserve">하루에 해야</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 xml:space="preserve">하는 업무량</w:t>
                      </w:r>
                      <w:r>
                        <w:rPr>
                          <w:b w:val="1"/>
                          <w:color w:val="000000" w:themeColor="text1"/>
                          <w:shd w:val="clear"/>
                          <w:rFonts w:ascii="Malgun Gothic" w:eastAsia="Malgun Gothic" w:hAnsi="Malgun Gothic" w:hint="eastAsia"/>
                        </w:rPr>
                        <w:t xml:space="preserve">과 근무 환경은 어떤 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연구원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사람당</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하루에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보통</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2, 3</w:t>
                      </w:r>
                      <w:r>
                        <w:rPr>
                          <w:color w:val="000000" w:themeColor="text1"/>
                          <w:sz w:val="20"/>
                          <w:szCs w:val="20"/>
                          <w:shd w:val="clear"/>
                          <w:rFonts w:ascii="Malgun Gothic" w:eastAsia="Malgun Gothic" w:hAnsi="Malgun Gothic" w:cs="Batang" w:hint="eastAsia"/>
                          <w:lang w:eastAsia="ko-KR"/>
                        </w:rPr>
                        <w:t>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과제가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주어진다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후보물질을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도출하는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부서의</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연구원인지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공정개발팀의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연구원인지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의약품을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분석하는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연구원인지에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조금씩</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달라지지만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모두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주어진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신약을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임상이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들어가는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맞춰서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일주일</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혹은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단위로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맞춰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단독으로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종종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동료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연구원과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단체로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있기도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하루</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도출하여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정리하고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노트를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작성하는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것으로</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시작되며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날에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미팅을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서로의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공유하고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분석한다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이렇듯</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업무량이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매일매일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w:t>
                      </w:r>
                      <w:r>
                        <w:rPr>
                          <w:color w:val="000000" w:themeColor="text1"/>
                          <w:sz w:val="20"/>
                          <w:szCs w:val="20"/>
                          <w:shd w:val="clear"/>
                          <w:rFonts w:ascii="Malgun Gothic" w:eastAsia="Malgun Gothic" w:hAnsi="Malgun Gothic" w:cs="Batang" w:hint="eastAsia"/>
                          <w:lang w:eastAsia="ko-KR"/>
                        </w:rPr>
                        <w:t>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연구기간에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상이하다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일반적인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스텝</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월초나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월말</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혹은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시기가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정해져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연구개발팀은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매우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유동적인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근무환경은</w:t>
                      </w:r>
                      <w:r>
                        <w:rPr>
                          <w:color w:val="000000" w:themeColor="text1"/>
                          <w:sz w:val="20"/>
                          <w:szCs w:val="20"/>
                          <w:shd w:val="clear"/>
                          <w:rFonts w:ascii="Malgun Gothic" w:eastAsia="Malgun Gothic" w:hAnsi="Malgun Gothic"/>
                          <w:lang w:eastAsia="ko-KR"/>
                        </w:rPr>
                        <w:t xml:space="preserve"> HK</w:t>
                      </w:r>
                      <w:r>
                        <w:rPr>
                          <w:color w:val="000000" w:themeColor="text1"/>
                          <w:sz w:val="20"/>
                          <w:szCs w:val="20"/>
                          <w:shd w:val="clear"/>
                          <w:rFonts w:ascii="Malgun Gothic" w:eastAsia="Malgun Gothic" w:hAnsi="Malgun Gothic" w:cs="Batang" w:hint="eastAsia"/>
                          <w:lang w:eastAsia="ko-KR"/>
                        </w:rPr>
                        <w:t>이노엔의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홈페이지를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참고하면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복지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환경은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수평적인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구조여서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지장만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않으면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유연근무가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가능하다</w:t>
                      </w:r>
                      <w:r>
                        <w:rPr>
                          <w:color w:val="000000" w:themeColor="text1"/>
                          <w:sz w:val="20"/>
                          <w:szCs w:val="20"/>
                          <w:shd w:val="clear"/>
                          <w:rFonts w:ascii="Malgun Gothic" w:eastAsia="Malgun Gothic" w:hAnsi="Malgun Gothic" w:hint="eastAsia"/>
                          <w:lang w:eastAsia="ko-KR"/>
                        </w:rPr>
                        <w:t>.</w:t>
                      </w:r>
                    </w:p>
                    <w:p>
                      <w:pPr>
                        <w:jc w:val="both"/>
                        <w:ind w:left="360" w:firstLine="0"/>
                        <w:rPr>
                          <w:sz w:val="20"/>
                          <w:szCs w:val="20"/>
                          <w:shd w:val="clear"/>
                          <w:rFonts w:ascii="Malgun Gothic" w:eastAsia="Malgun Gothic" w:hAnsi="Malgun Gothic"/>
                          <w:lang w:eastAsia="ko-KR"/>
                        </w:rPr>
                      </w:pPr>
                      <w:r>
                        <w:rPr>
                          <w:sz w:val="20"/>
                          <w:szCs w:val="20"/>
                          <w:shd w:val="clear"/>
                          <w:rFonts w:ascii="Malgun Gothic" w:eastAsia="Malgun Gothic" w:hAnsi="Malgun Gothic" w:cs="Batang" w:hint="eastAsia"/>
                          <w:lang w:eastAsia="ko-KR"/>
                        </w:rPr>
                        <w:t>실제로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인터뷰에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응해</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주신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이윤정</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공정개발팀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팀장님은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DNA</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 xml:space="preserve">molecular biology</w:t>
                      </w:r>
                      <w:r>
                        <w:rPr>
                          <w:sz w:val="20"/>
                          <w:szCs w:val="20"/>
                          <w:shd w:val="clear"/>
                          <w:rFonts w:ascii="Malgun Gothic" w:eastAsia="Malgun Gothic" w:hAnsi="Malgun Gothic" w:cs="Batang" w:hint="eastAsia"/>
                          <w:lang w:eastAsia="ko-KR"/>
                        </w:rPr>
                        <w:t>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석사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학위를</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따셨으며</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15</w:t>
                      </w:r>
                      <w:r>
                        <w:rPr>
                          <w:sz w:val="20"/>
                          <w:szCs w:val="20"/>
                          <w:shd w:val="clear"/>
                          <w:rFonts w:ascii="Malgun Gothic" w:eastAsia="Malgun Gothic" w:hAnsi="Malgun Gothic" w:cs="Batang" w:hint="eastAsia"/>
                          <w:lang w:eastAsia="ko-KR"/>
                        </w:rPr>
                        <w:t>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입사하여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 xml:space="preserve">chemical </w:t>
                      </w:r>
                      <w:r>
                        <w:rPr>
                          <w:sz w:val="20"/>
                          <w:szCs w:val="20"/>
                          <w:shd w:val="clear"/>
                          <w:rFonts w:ascii="Malgun Gothic" w:eastAsia="Malgun Gothic" w:hAnsi="Malgun Gothic" w:cs="Batang" w:hint="eastAsia"/>
                          <w:lang w:eastAsia="ko-KR"/>
                        </w:rPr>
                        <w:t>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중</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고혈압</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치료제</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출시에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참여하게</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되었다</w:t>
                      </w:r>
                      <w:r>
                        <w:rPr>
                          <w:sz w:val="20"/>
                          <w:szCs w:val="20"/>
                          <w:shd w:val="clear"/>
                          <w:rFonts w:ascii="Malgun Gothic" w:eastAsia="Malgun Gothic" w:hAnsi="Malgun Gothic" w:hint="eastAsia"/>
                          <w:lang w:eastAsia="ko-KR"/>
                        </w:rPr>
                        <w:t>.</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그러나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추후</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원래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석사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학위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분야를</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살려</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바이오의약품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연구개발로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직무</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변경하였고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2</w:t>
                      </w:r>
                      <w:r>
                        <w:rPr>
                          <w:sz w:val="20"/>
                          <w:szCs w:val="20"/>
                          <w:shd w:val="clear"/>
                          <w:rFonts w:ascii="Malgun Gothic" w:eastAsia="Malgun Gothic" w:hAnsi="Malgun Gothic" w:cs="Batang" w:hint="eastAsia"/>
                          <w:lang w:eastAsia="ko-KR"/>
                        </w:rPr>
                        <w:t>세대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EPO</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백신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개발에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참여하였다</w:t>
                      </w:r>
                      <w:r>
                        <w:rPr>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rPr>
                          <w:shd w:val="clear"/>
                          <w:lang w:eastAsia="ko-KR"/>
                        </w:rPr>
                      </w:pPr>
                    </w:p>
                  </w:txbxContent>
                </v:textbox>
              </v:shape>
            </w:pict>
          </mc:Fallback>
        </mc:AlternateContent>
      </w:r>
    </w:p>
    <w:p w14:paraId="011F0D20" w14:textId="77777777" w:rsidR="00754167" w:rsidRDefault="00000000">
      <w:pPr>
        <w:ind w:firstLine="200"/>
        <w:jc w:val="both"/>
        <w:rPr>
          <w:rFonts w:ascii="Malgun Gothic" w:eastAsia="Malgun Gothic" w:hAnsi="Malgun Gothic"/>
          <w:b/>
          <w:sz w:val="20"/>
          <w:szCs w:val="20"/>
          <w:lang w:eastAsia="ko-KR"/>
        </w:rPr>
      </w:pPr>
      <w:r>
        <w:rPr>
          <w:noProof/>
          <w:sz w:val="20"/>
        </w:rPr>
        <w:lastRenderedPageBreak/>
        <mc:AlternateContent>
          <mc:Choice Requires="wps">
            <w:drawing>
              <wp:anchor distT="0" distB="0" distL="114300" distR="114300" simplePos="0" relativeHeight="251624957" behindDoc="1" locked="0" layoutInCell="1" allowOverlap="1" wp14:anchorId="23CCDA02" wp14:editId="04D43893">
                <wp:simplePos x="0" y="0"/>
                <wp:positionH relativeFrom="column">
                  <wp:posOffset>131449</wp:posOffset>
                </wp:positionH>
                <wp:positionV relativeFrom="paragraph">
                  <wp:posOffset>3180</wp:posOffset>
                </wp:positionV>
                <wp:extent cx="6224270" cy="9403715"/>
                <wp:effectExtent l="0" t="0" r="11430" b="6985"/>
                <wp:wrapTight wrapText="bothSides">
                  <wp:wrapPolygon edited="0">
                    <wp:start x="0" y="0"/>
                    <wp:lineTo x="0" y="21587"/>
                    <wp:lineTo x="21596" y="21587"/>
                    <wp:lineTo x="21596" y="0"/>
                    <wp:lineTo x="0" y="0"/>
                  </wp:wrapPolygon>
                </wp:wrapTight>
                <wp:docPr id="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05" cy="9404350"/>
                        </a:xfrm>
                        <a:prstGeom prst="rect">
                          <a:avLst/>
                        </a:prstGeom>
                        <a:noFill/>
                        <a:ln w="12700" cap="flat"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94E039"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모두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주어진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과제로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들어가는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맞춰서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진행되어야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일주일</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달</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혹은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단위로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맞춰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단독으로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종종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동료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단체로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있기도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하루</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도출하여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정리하고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노트를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작성하는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것으로</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시작되며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날에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미팅을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서로의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공유하고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분석한다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이렇듯</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업무량이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매일매일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연구기간에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상이하다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일반적인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스텝</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월초나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월말</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혹은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연초나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시기가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정해져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연구개발팀은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매우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유동적인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근무환경은</w:t>
                            </w:r>
                            <w:r>
                              <w:rPr>
                                <w:rFonts w:ascii="Malgun Gothic" w:eastAsia="Malgun Gothic" w:hAnsi="Malgun Gothic"/>
                                <w:color w:val="000000" w:themeColor="text1"/>
                                <w:sz w:val="20"/>
                                <w:szCs w:val="20"/>
                                <w:lang w:eastAsia="ko-KR"/>
                              </w:rPr>
                              <w:t xml:space="preserve"> HK</w:t>
                            </w:r>
                            <w:r>
                              <w:rPr>
                                <w:rFonts w:ascii="Malgun Gothic" w:eastAsia="Malgun Gothic" w:hAnsi="Malgun Gothic" w:cs="Batang" w:hint="eastAsia"/>
                                <w:color w:val="000000" w:themeColor="text1"/>
                                <w:sz w:val="20"/>
                                <w:szCs w:val="20"/>
                                <w:lang w:eastAsia="ko-KR"/>
                              </w:rPr>
                              <w:t>이노엔의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홈페이지를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참고하면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복지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환경은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수평적인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구조여서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지장만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않으면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유연근무가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가능하다</w:t>
                            </w:r>
                            <w:r>
                              <w:rPr>
                                <w:rFonts w:ascii="Malgun Gothic" w:eastAsia="Malgun Gothic" w:hAnsi="Malgun Gothic" w:hint="eastAsia"/>
                                <w:color w:val="000000" w:themeColor="text1"/>
                                <w:sz w:val="20"/>
                                <w:szCs w:val="20"/>
                                <w:lang w:eastAsia="ko-KR"/>
                              </w:rPr>
                              <w:t>.</w:t>
                            </w:r>
                          </w:p>
                          <w:p w14:paraId="006A9FE9" w14:textId="77777777" w:rsidR="00754167" w:rsidRDefault="00754167">
                            <w:pPr>
                              <w:jc w:val="both"/>
                              <w:rPr>
                                <w:rFonts w:ascii="Malgun Gothic" w:eastAsia="Malgun Gothic" w:hAnsi="Malgun Gothic"/>
                                <w:color w:val="000000" w:themeColor="text1"/>
                                <w:sz w:val="20"/>
                                <w:szCs w:val="20"/>
                                <w:lang w:eastAsia="ko-KR"/>
                              </w:rPr>
                            </w:pPr>
                          </w:p>
                          <w:p w14:paraId="15855FC6" w14:textId="77777777" w:rsidR="00754167" w:rsidRDefault="00000000">
                            <w:pPr>
                              <w:pStyle w:val="ListParagraph"/>
                              <w:numPr>
                                <w:ilvl w:val="0"/>
                                <w:numId w:val="64"/>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hint="eastAsia"/>
                                <w:b/>
                                <w:color w:val="000000" w:themeColor="text1"/>
                              </w:rPr>
                              <w:t>직무 수행 시 느꼈던 힘든 점,</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보람 있는 점은 무엇인가요?</w:t>
                            </w:r>
                          </w:p>
                          <w:p w14:paraId="38B7F643"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좋은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뿐만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나와서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단계마다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단계마다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어려운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존재하지만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마주치게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문제를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해결하는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성취감을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느낄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그래야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출시한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제품이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않아도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좌절하지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계속</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시도할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있으며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연구원의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자세이다</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합성의약품보다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개발기간이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보통</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15</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걸린다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성공적인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목매다는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것보다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각각의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작은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task</w:t>
                            </w:r>
                            <w:r>
                              <w:rPr>
                                <w:rFonts w:ascii="Malgun Gothic" w:eastAsia="Malgun Gothic" w:hAnsi="Malgun Gothic" w:cs="Batang" w:hint="eastAsia"/>
                                <w:color w:val="000000" w:themeColor="text1"/>
                                <w:sz w:val="20"/>
                                <w:szCs w:val="20"/>
                                <w:lang w:eastAsia="ko-KR"/>
                              </w:rPr>
                              <w:t>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뿌듯함을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느낄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알아야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작은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모여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결국</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성공적으로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인지하고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p>
                          <w:p w14:paraId="046F4AB0" w14:textId="77777777" w:rsidR="00754167" w:rsidRDefault="00754167">
                            <w:pPr>
                              <w:jc w:val="both"/>
                              <w:rPr>
                                <w:rFonts w:ascii="Malgun Gothic" w:eastAsia="Malgun Gothic" w:hAnsi="Malgun Gothic"/>
                                <w:color w:val="000000" w:themeColor="text1"/>
                                <w:sz w:val="20"/>
                                <w:szCs w:val="20"/>
                                <w:lang w:eastAsia="ko-KR"/>
                              </w:rPr>
                            </w:pPr>
                          </w:p>
                          <w:p w14:paraId="3C90F1BE" w14:textId="77777777" w:rsidR="00754167" w:rsidRDefault="00000000">
                            <w:pPr>
                              <w:pStyle w:val="ListParagraph"/>
                              <w:numPr>
                                <w:ilvl w:val="0"/>
                                <w:numId w:val="64"/>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hint="eastAsia"/>
                                <w:b/>
                                <w:color w:val="000000" w:themeColor="text1"/>
                              </w:rPr>
                              <w:t>연구개발 직무를 평생직업으로 선택하려 한다면 어떤 성향과</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직업가치관을 갖춰야 할까요?</w:t>
                            </w:r>
                          </w:p>
                          <w:p w14:paraId="1F96DB85"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새로운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항상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고민하고</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어떻게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좋은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방향으로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변화를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있을까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생각하며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문제점을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해결하려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노력해야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끊임없는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궁금증을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사람들의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건강과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보건을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담당하는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깊은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업무이게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자부심을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가지고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수행해야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마음가짐을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갖고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평생직업으로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원동력을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갖게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어떠한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때마다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규정에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규격을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지켜야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상황이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많아서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상황을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항상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도식화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성향이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그래야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막혔을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해결할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훨씬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수월하다</w:t>
                            </w:r>
                            <w:r>
                              <w:rPr>
                                <w:rFonts w:ascii="Malgun Gothic" w:eastAsia="Malgun Gothic" w:hAnsi="Malgun Gothic" w:hint="eastAsia"/>
                                <w:color w:val="000000" w:themeColor="text1"/>
                                <w:sz w:val="20"/>
                                <w:szCs w:val="20"/>
                                <w:lang w:eastAsia="ko-KR"/>
                              </w:rPr>
                              <w:t>.</w:t>
                            </w:r>
                          </w:p>
                          <w:p w14:paraId="79703A74" w14:textId="77777777" w:rsidR="00754167" w:rsidRDefault="00754167">
                            <w:pPr>
                              <w:jc w:val="both"/>
                              <w:rPr>
                                <w:rFonts w:ascii="Malgun Gothic" w:eastAsia="Malgun Gothic" w:hAnsi="Malgun Gothic"/>
                                <w:color w:val="000000" w:themeColor="text1"/>
                                <w:sz w:val="20"/>
                                <w:szCs w:val="20"/>
                                <w:lang w:eastAsia="ko-KR"/>
                              </w:rPr>
                            </w:pPr>
                          </w:p>
                          <w:p w14:paraId="617F7CBC" w14:textId="77777777" w:rsidR="00754167" w:rsidRDefault="00000000">
                            <w:pPr>
                              <w:pStyle w:val="ListParagraph"/>
                              <w:numPr>
                                <w:ilvl w:val="0"/>
                                <w:numId w:val="64"/>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직무 수행</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 xml:space="preserve">시 필요한 핵심역량이 어떤 것이 있다고 생각하시나요? </w:t>
                            </w:r>
                            <w:r>
                              <w:rPr>
                                <w:rFonts w:ascii="Malgun Gothic" w:eastAsia="Malgun Gothic" w:hAnsi="Malgun Gothic" w:hint="eastAsia"/>
                                <w:b/>
                                <w:color w:val="000000" w:themeColor="text1"/>
                              </w:rPr>
                              <w:t>(전문 지식적인 면과 성향적인 면을 나누어 설명해 주시면 감사하겠습니다)</w:t>
                            </w:r>
                          </w:p>
                          <w:p w14:paraId="72E1173A"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연구개발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필수로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필요하며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보다도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전문지식</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즉</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학위를</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일하게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되는지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달라지게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막연하게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속에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다양한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대한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전문지식을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쌓는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과학자가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생명과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직간접적으로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규제산업</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규제과학이라는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인지하고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그래서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꼼꼼해야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나왔을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과학적인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호기심을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해소하는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규제에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인정할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마지막으로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신약이라는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부서와의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긴밀한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협조가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개발될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의사소통능력과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타인과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협력할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작용한다</w:t>
                            </w:r>
                            <w:r>
                              <w:rPr>
                                <w:rFonts w:ascii="Malgun Gothic" w:eastAsia="Malgun Gothic" w:hAnsi="Malgun Gothic" w:hint="eastAsia"/>
                                <w:color w:val="000000" w:themeColor="text1"/>
                                <w:sz w:val="20"/>
                                <w:szCs w:val="20"/>
                                <w:lang w:eastAsia="ko-KR"/>
                              </w:rPr>
                              <w:t>.</w:t>
                            </w:r>
                          </w:p>
                          <w:p w14:paraId="40451198" w14:textId="77777777" w:rsidR="00754167" w:rsidRDefault="00000000">
                            <w:pPr>
                              <w:ind w:left="360"/>
                              <w:jc w:val="both"/>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실제로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인터뷰에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응해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주신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이윤정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공정개발팀</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팀장님은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DNA</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molecular biology</w:t>
                            </w:r>
                            <w:r>
                              <w:rPr>
                                <w:rFonts w:ascii="Malgun Gothic" w:eastAsia="Malgun Gothic" w:hAnsi="Malgun Gothic" w:cs="Batang" w:hint="eastAsia"/>
                                <w:sz w:val="20"/>
                                <w:szCs w:val="20"/>
                                <w:lang w:eastAsia="ko-KR"/>
                              </w:rPr>
                              <w:t>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석사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학위를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따셨으며</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15</w:t>
                            </w:r>
                            <w:r>
                              <w:rPr>
                                <w:rFonts w:ascii="Malgun Gothic" w:eastAsia="Malgun Gothic" w:hAnsi="Malgun Gothic" w:cs="Batang" w:hint="eastAsia"/>
                                <w:sz w:val="20"/>
                                <w:szCs w:val="20"/>
                                <w:lang w:eastAsia="ko-KR"/>
                              </w:rPr>
                              <w:t>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입사하여</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chemical </w:t>
                            </w:r>
                            <w:r>
                              <w:rPr>
                                <w:rFonts w:ascii="Malgun Gothic" w:eastAsia="Malgun Gothic" w:hAnsi="Malgun Gothic" w:cs="Batang" w:hint="eastAsia"/>
                                <w:sz w:val="20"/>
                                <w:szCs w:val="20"/>
                                <w:lang w:eastAsia="ko-KR"/>
                              </w:rPr>
                              <w:t>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중</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고혈압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치료제</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출시에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되었다</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그러나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추후</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원래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석사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분야를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살려</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연구개발로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변경하였고</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2</w:t>
                            </w:r>
                            <w:r>
                              <w:rPr>
                                <w:rFonts w:ascii="Malgun Gothic" w:eastAsia="Malgun Gothic" w:hAnsi="Malgun Gothic" w:cs="Batang" w:hint="eastAsia"/>
                                <w:sz w:val="20"/>
                                <w:szCs w:val="20"/>
                                <w:lang w:eastAsia="ko-KR"/>
                              </w:rPr>
                              <w:t>세대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EPO</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백신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개발에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참여하였다</w:t>
                            </w:r>
                            <w:r>
                              <w:rPr>
                                <w:rFonts w:ascii="Malgun Gothic" w:eastAsia="Malgun Gothic" w:hAnsi="Malgun Gothic" w:hint="eastAsia"/>
                                <w:sz w:val="20"/>
                                <w:szCs w:val="20"/>
                                <w:lang w:eastAsia="ko-KR"/>
                              </w:rPr>
                              <w:t>.</w:t>
                            </w:r>
                          </w:p>
                          <w:p w14:paraId="34C0C212" w14:textId="77777777" w:rsidR="00754167" w:rsidRDefault="00754167">
                            <w:pPr>
                              <w:ind w:left="360"/>
                              <w:jc w:val="both"/>
                              <w:rPr>
                                <w:rFonts w:ascii="Malgun Gothic" w:eastAsia="Malgun Gothic" w:hAnsi="Malgun Gothic"/>
                                <w:color w:val="000000" w:themeColor="text1"/>
                                <w:sz w:val="20"/>
                                <w:szCs w:val="20"/>
                                <w:lang w:eastAsia="ko-KR"/>
                              </w:rPr>
                            </w:pPr>
                          </w:p>
                          <w:p w14:paraId="61E1FBD0" w14:textId="77777777" w:rsidR="00754167" w:rsidRDefault="00754167">
                            <w:pPr>
                              <w:ind w:left="360"/>
                              <w:jc w:val="both"/>
                              <w:rPr>
                                <w:rFonts w:ascii="Malgun Gothic" w:eastAsia="Malgun Gothic" w:hAnsi="Malgun Gothic"/>
                                <w:color w:val="000000" w:themeColor="text1"/>
                                <w:sz w:val="20"/>
                                <w:szCs w:val="20"/>
                                <w:lang w:eastAsia="ko-KR"/>
                              </w:rPr>
                            </w:pPr>
                          </w:p>
                          <w:p w14:paraId="35863B25" w14:textId="77777777" w:rsidR="00754167" w:rsidRDefault="00754167">
                            <w:pPr>
                              <w:ind w:left="360"/>
                              <w:jc w:val="both"/>
                              <w:rPr>
                                <w:rFonts w:ascii="Malgun Gothic" w:eastAsia="Malgun Gothic" w:hAnsi="Malgun Gothic"/>
                                <w:color w:val="000000" w:themeColor="text1"/>
                                <w:sz w:val="20"/>
                                <w:szCs w:val="20"/>
                                <w:lang w:eastAsia="ko-KR"/>
                              </w:rPr>
                            </w:pPr>
                          </w:p>
                          <w:p w14:paraId="7997D973" w14:textId="77777777" w:rsidR="00754167" w:rsidRDefault="00754167">
                            <w:pPr>
                              <w:jc w:val="both"/>
                              <w:rPr>
                                <w:lang w:eastAsia="ko-KR"/>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79" style="position:absolute;left:0;margin-left:10pt;mso-position-horizontal:absolute;mso-position-horizontal-relative:text;margin-top:0pt;mso-position-vertical:absolute;mso-position-vertical-relative:text;width:490.1pt;height:740.4pt;v-text-anchor:middle;z-index:-251624963" coordsize="6224270,9403715" path="m,l6224270,,6224270,9403715,,9403715xe" strokecolor="#000000" o:allowoverlap="1" strokeweight="1pt">
                <w10:wrap type="tight" side="both"/>
                <v:textbox style="" inset="7pt,4pt,7pt,4pt">
                  <w:txbxContent>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모두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주어진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과제로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신약을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임상이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들어가는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맞춰서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진행되어야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일주일</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혹은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단위로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맞춰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단독으로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종종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동료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연구원과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단체로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있기도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하루</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도출하여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정리하고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노트를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작성하는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것으로</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시작되며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날에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미팅을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서로의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공유하고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분석한다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이렇듯</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업무량이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매일매일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연구기간에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상이하다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일반적인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스텝</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월초나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월말</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혹은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연초나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시기가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정해져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연구개발팀은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매우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유동적인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근무환경은</w:t>
                      </w:r>
                      <w:r>
                        <w:rPr>
                          <w:color w:val="000000" w:themeColor="text1"/>
                          <w:sz w:val="20"/>
                          <w:szCs w:val="20"/>
                          <w:shd w:val="clear"/>
                          <w:rFonts w:ascii="Malgun Gothic" w:eastAsia="Malgun Gothic" w:hAnsi="Malgun Gothic"/>
                          <w:lang w:eastAsia="ko-KR"/>
                        </w:rPr>
                        <w:t xml:space="preserve"> HK</w:t>
                      </w:r>
                      <w:r>
                        <w:rPr>
                          <w:color w:val="000000" w:themeColor="text1"/>
                          <w:sz w:val="20"/>
                          <w:szCs w:val="20"/>
                          <w:shd w:val="clear"/>
                          <w:rFonts w:ascii="Malgun Gothic" w:eastAsia="Malgun Gothic" w:hAnsi="Malgun Gothic" w:cs="Batang" w:hint="eastAsia"/>
                          <w:lang w:eastAsia="ko-KR"/>
                        </w:rPr>
                        <w:t>이노엔의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홈페이지를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참고하면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복지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환경은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수평적인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구조여서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지장만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않으면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유연근무가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가능하다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4"/>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hint="eastAsia"/>
                        </w:rPr>
                        <w:t xml:space="preserve">직무 수행 시 느꼈던 힘든 점,</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보람 있는 점은 무엇인가요?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좋은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뿐만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나와서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의약품을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단계마다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단계마다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어려운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존재하지만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마주치게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문제를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해결하는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성취감을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느낄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그래야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출시한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제품이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않아도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좌절하지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계속</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시도할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있으며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연구원의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자세이다</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바이오의약품은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합성의약품보다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개발기간이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보통</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15</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걸린다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성공적인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목매다는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것보다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각각의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작은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task</w:t>
                      </w:r>
                      <w:r>
                        <w:rPr>
                          <w:color w:val="000000" w:themeColor="text1"/>
                          <w:sz w:val="20"/>
                          <w:szCs w:val="20"/>
                          <w:shd w:val="clear"/>
                          <w:rFonts w:ascii="Malgun Gothic" w:eastAsia="Malgun Gothic" w:hAnsi="Malgun Gothic" w:cs="Batang" w:hint="eastAsia"/>
                          <w:lang w:eastAsia="ko-KR"/>
                        </w:rPr>
                        <w:t>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뿌듯함을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느낄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알아야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작은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모여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결국</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성공적으로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인지하고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4"/>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hint="eastAsia"/>
                        </w:rPr>
                        <w:t xml:space="preserve">연구개발 직무를 평생직업으로 선택하려 한다면 어떤 성향과</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직업가치관을 갖춰야 할까요?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새로운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항상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고민하고</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어떻게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좋은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방향으로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변화를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있을까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생각하며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문제점을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해결하려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노력해야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끊임없는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궁금증을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사람들의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건강과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보건을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담당하는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깊은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업무이게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자부심을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가지고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수행해야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마음가짐을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갖고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평생직업으로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원동력을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갖게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어떠한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때마다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규정에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규격을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지켜야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상황이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많아서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상황을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항상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도식화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성향이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그래야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막혔을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해결할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훨씬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수월하다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4"/>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직무 수행</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 xml:space="preserve">시 필요한 핵심역량이 어떤 것이 있다고 생각하시나요? </w:t>
                      </w:r>
                      <w:r>
                        <w:rPr>
                          <w:b w:val="1"/>
                          <w:color w:val="000000" w:themeColor="text1"/>
                          <w:shd w:val="clear"/>
                          <w:rFonts w:ascii="Malgun Gothic" w:eastAsia="Malgun Gothic" w:hAnsi="Malgun Gothic" w:hint="eastAsia"/>
                        </w:rPr>
                        <w:t xml:space="preserve">(전문 지식적인 면과 </w:t>
                      </w:r>
                      <w:r>
                        <w:rPr>
                          <w:b w:val="1"/>
                          <w:color w:val="000000" w:themeColor="text1"/>
                          <w:shd w:val="clear"/>
                          <w:rFonts w:ascii="Malgun Gothic" w:eastAsia="Malgun Gothic" w:hAnsi="Malgun Gothic" w:hint="eastAsia"/>
                        </w:rPr>
                        <w:t xml:space="preserve">성향적인 면을 나누어 설명해 주시면 감사하겠습니다)</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연구개발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석사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학위가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필수로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필요하며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보다도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전문지식</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즉</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석사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학위를</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따며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일하게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되는지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달라지게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막연하게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속에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다양한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대한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전문지식을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쌓는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신약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과학자가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생명과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직간접적으로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규제산업</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규제과학이라는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인지하고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그래서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꼼꼼해야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나왔을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과학적인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호기심을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해소하는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결과를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규제에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인정할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마지막으로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신약이라는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부서와의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긴밀한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협조가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개발될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의사소통능력과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타인과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협력할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작용한다</w:t>
                      </w:r>
                      <w:r>
                        <w:rPr>
                          <w:color w:val="000000" w:themeColor="text1"/>
                          <w:sz w:val="20"/>
                          <w:szCs w:val="20"/>
                          <w:shd w:val="clear"/>
                          <w:rFonts w:ascii="Malgun Gothic" w:eastAsia="Malgun Gothic" w:hAnsi="Malgun Gothic" w:hint="eastAsia"/>
                          <w:lang w:eastAsia="ko-KR"/>
                        </w:rPr>
                        <w:t>.</w:t>
                      </w:r>
                    </w:p>
                    <w:p>
                      <w:pPr>
                        <w:jc w:val="both"/>
                        <w:ind w:left="360" w:firstLine="0"/>
                        <w:rPr>
                          <w:sz w:val="20"/>
                          <w:szCs w:val="20"/>
                          <w:shd w:val="clear"/>
                          <w:rFonts w:ascii="Malgun Gothic" w:eastAsia="Malgun Gothic" w:hAnsi="Malgun Gothic"/>
                          <w:lang w:eastAsia="ko-KR"/>
                        </w:rPr>
                      </w:pPr>
                      <w:r>
                        <w:rPr>
                          <w:sz w:val="20"/>
                          <w:szCs w:val="20"/>
                          <w:shd w:val="clear"/>
                          <w:rFonts w:ascii="Malgun Gothic" w:eastAsia="Malgun Gothic" w:hAnsi="Malgun Gothic" w:cs="Batang" w:hint="eastAsia"/>
                          <w:lang w:eastAsia="ko-KR"/>
                        </w:rPr>
                        <w:t>실제로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인터뷰에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응해</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주신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이윤정</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공정개발팀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팀장님은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DNA</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 xml:space="preserve">molecular biology</w:t>
                      </w:r>
                      <w:r>
                        <w:rPr>
                          <w:sz w:val="20"/>
                          <w:szCs w:val="20"/>
                          <w:shd w:val="clear"/>
                          <w:rFonts w:ascii="Malgun Gothic" w:eastAsia="Malgun Gothic" w:hAnsi="Malgun Gothic" w:cs="Batang" w:hint="eastAsia"/>
                          <w:lang w:eastAsia="ko-KR"/>
                        </w:rPr>
                        <w:t>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석사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학위를</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따셨으며</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15</w:t>
                      </w:r>
                      <w:r>
                        <w:rPr>
                          <w:sz w:val="20"/>
                          <w:szCs w:val="20"/>
                          <w:shd w:val="clear"/>
                          <w:rFonts w:ascii="Malgun Gothic" w:eastAsia="Malgun Gothic" w:hAnsi="Malgun Gothic" w:cs="Batang" w:hint="eastAsia"/>
                          <w:lang w:eastAsia="ko-KR"/>
                        </w:rPr>
                        <w:t>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입사하여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 xml:space="preserve">chemical </w:t>
                      </w:r>
                      <w:r>
                        <w:rPr>
                          <w:sz w:val="20"/>
                          <w:szCs w:val="20"/>
                          <w:shd w:val="clear"/>
                          <w:rFonts w:ascii="Malgun Gothic" w:eastAsia="Malgun Gothic" w:hAnsi="Malgun Gothic" w:cs="Batang" w:hint="eastAsia"/>
                          <w:lang w:eastAsia="ko-KR"/>
                        </w:rPr>
                        <w:t>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중</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고혈압</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치료제</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출시에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참여하게</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되었다</w:t>
                      </w:r>
                      <w:r>
                        <w:rPr>
                          <w:sz w:val="20"/>
                          <w:szCs w:val="20"/>
                          <w:shd w:val="clear"/>
                          <w:rFonts w:ascii="Malgun Gothic" w:eastAsia="Malgun Gothic" w:hAnsi="Malgun Gothic" w:hint="eastAsia"/>
                          <w:lang w:eastAsia="ko-KR"/>
                        </w:rPr>
                        <w:t>.</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그러나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추후</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원래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석사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학위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분야를</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살려</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바이오의약품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연구개발로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직무</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변경하였고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2</w:t>
                      </w:r>
                      <w:r>
                        <w:rPr>
                          <w:sz w:val="20"/>
                          <w:szCs w:val="20"/>
                          <w:shd w:val="clear"/>
                          <w:rFonts w:ascii="Malgun Gothic" w:eastAsia="Malgun Gothic" w:hAnsi="Malgun Gothic" w:cs="Batang" w:hint="eastAsia"/>
                          <w:lang w:eastAsia="ko-KR"/>
                        </w:rPr>
                        <w:t>세대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EPO</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백신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개발에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참여하였다</w:t>
                      </w:r>
                      <w:r>
                        <w:rPr>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rPr>
                          <w:shd w:val="clear"/>
                          <w:lang w:eastAsia="ko-KR"/>
                        </w:rPr>
                      </w:pPr>
                    </w:p>
                  </w:txbxContent>
                </v:textbox>
              </v:shape>
            </w:pict>
          </mc:Fallback>
        </mc:AlternateContent>
      </w:r>
    </w:p>
    <w:p w14:paraId="1F474225" w14:textId="77777777" w:rsidR="00754167" w:rsidRDefault="00000000">
      <w:pPr>
        <w:ind w:firstLine="200"/>
        <w:jc w:val="both"/>
        <w:rPr>
          <w:rFonts w:ascii="Malgun Gothic" w:eastAsia="Malgun Gothic" w:hAnsi="Malgun Gothic"/>
          <w:b/>
          <w:sz w:val="20"/>
          <w:szCs w:val="20"/>
          <w:lang w:eastAsia="ko-KR"/>
        </w:rPr>
      </w:pPr>
      <w:r>
        <w:rPr>
          <w:noProof/>
          <w:sz w:val="20"/>
        </w:rPr>
        <w:lastRenderedPageBreak/>
        <mc:AlternateContent>
          <mc:Choice Requires="wps">
            <w:drawing>
              <wp:anchor distT="0" distB="0" distL="114300" distR="114300" simplePos="0" relativeHeight="251624958" behindDoc="1" locked="0" layoutInCell="1" allowOverlap="1" wp14:anchorId="5C8B1B91" wp14:editId="5FAD8468">
                <wp:simplePos x="0" y="0"/>
                <wp:positionH relativeFrom="column">
                  <wp:posOffset>197489</wp:posOffset>
                </wp:positionH>
                <wp:positionV relativeFrom="paragraph">
                  <wp:posOffset>60965</wp:posOffset>
                </wp:positionV>
                <wp:extent cx="6224270" cy="9403715"/>
                <wp:effectExtent l="0" t="0" r="11430" b="6985"/>
                <wp:wrapTight wrapText="bothSides">
                  <wp:wrapPolygon edited="0">
                    <wp:start x="0" y="0"/>
                    <wp:lineTo x="0" y="21587"/>
                    <wp:lineTo x="21596" y="21587"/>
                    <wp:lineTo x="21596" y="0"/>
                    <wp:lineTo x="0" y="0"/>
                  </wp:wrapPolygon>
                </wp:wrapTight>
                <wp:docPr id="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05" cy="9404350"/>
                        </a:xfrm>
                        <a:prstGeom prst="rect">
                          <a:avLst/>
                        </a:prstGeom>
                        <a:noFill/>
                        <a:ln w="12700" cap="flat"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75EBEF" w14:textId="77777777" w:rsidR="00754167" w:rsidRDefault="00000000">
                            <w:pPr>
                              <w:jc w:val="both"/>
                              <w:rPr>
                                <w:rFonts w:ascii="Malgun Gothic" w:eastAsia="Malgun Gothic" w:hAnsi="Malgun Gothic"/>
                                <w:b/>
                                <w:color w:val="000000" w:themeColor="text1"/>
                                <w:sz w:val="20"/>
                                <w:szCs w:val="20"/>
                              </w:rPr>
                            </w:pPr>
                            <w:r>
                              <w:rPr>
                                <w:rFonts w:ascii="Malgun Gothic" w:eastAsia="Malgun Gothic" w:hAnsi="Malgun Gothic"/>
                                <w:b/>
                                <w:color w:val="000000" w:themeColor="text1"/>
                                <w:sz w:val="20"/>
                                <w:szCs w:val="20"/>
                              </w:rPr>
                              <w:t xml:space="preserve">C. </w:t>
                            </w:r>
                            <w:r>
                              <w:rPr>
                                <w:rFonts w:ascii="Malgun Gothic" w:eastAsia="Malgun Gothic" w:hAnsi="Malgun Gothic" w:cs="Batang" w:hint="eastAsia"/>
                                <w:b/>
                                <w:color w:val="000000" w:themeColor="text1"/>
                                <w:sz w:val="20"/>
                                <w:szCs w:val="20"/>
                              </w:rPr>
                              <w:t>채용</w:t>
                            </w:r>
                            <w:r>
                              <w:rPr>
                                <w:rFonts w:ascii="Malgun Gothic" w:eastAsia="Malgun Gothic" w:hAnsi="Malgun Gothic" w:hint="eastAsia"/>
                                <w:b/>
                                <w:color w:val="000000" w:themeColor="text1"/>
                                <w:sz w:val="20"/>
                                <w:szCs w:val="20"/>
                              </w:rPr>
                              <w:t xml:space="preserve"> </w:t>
                            </w:r>
                            <w:r>
                              <w:rPr>
                                <w:rFonts w:ascii="Malgun Gothic" w:eastAsia="Malgun Gothic" w:hAnsi="Malgun Gothic" w:cs="Batang" w:hint="eastAsia"/>
                                <w:b/>
                                <w:color w:val="000000" w:themeColor="text1"/>
                                <w:sz w:val="20"/>
                                <w:szCs w:val="20"/>
                              </w:rPr>
                              <w:t>관련</w:t>
                            </w:r>
                            <w:r>
                              <w:rPr>
                                <w:rFonts w:ascii="Malgun Gothic" w:eastAsia="Malgun Gothic" w:hAnsi="Malgun Gothic" w:hint="eastAsia"/>
                                <w:b/>
                                <w:color w:val="000000" w:themeColor="text1"/>
                                <w:sz w:val="20"/>
                                <w:szCs w:val="20"/>
                              </w:rPr>
                              <w:t xml:space="preserve"> </w:t>
                            </w:r>
                            <w:r>
                              <w:rPr>
                                <w:rFonts w:ascii="Malgun Gothic" w:eastAsia="Malgun Gothic" w:hAnsi="Malgun Gothic" w:cs="Batang" w:hint="eastAsia"/>
                                <w:b/>
                                <w:color w:val="000000" w:themeColor="text1"/>
                                <w:sz w:val="20"/>
                                <w:szCs w:val="20"/>
                              </w:rPr>
                              <w:t>질문</w:t>
                            </w:r>
                          </w:p>
                          <w:p w14:paraId="0EE91EDF" w14:textId="77777777" w:rsidR="00754167" w:rsidRDefault="00000000">
                            <w:pPr>
                              <w:pStyle w:val="ListParagraph"/>
                              <w:numPr>
                                <w:ilvl w:val="0"/>
                                <w:numId w:val="65"/>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채용공고에서</w:t>
                            </w:r>
                            <w:r>
                              <w:rPr>
                                <w:rFonts w:ascii="Malgun Gothic" w:eastAsia="Malgun Gothic" w:hAnsi="Malgun Gothic" w:hint="eastAsia"/>
                                <w:b/>
                                <w:color w:val="000000" w:themeColor="text1"/>
                              </w:rPr>
                              <w:t>는</w:t>
                            </w:r>
                            <w:r>
                              <w:rPr>
                                <w:rFonts w:ascii="Malgun Gothic" w:eastAsia="Malgun Gothic" w:hAnsi="Malgun Gothic"/>
                                <w:b/>
                                <w:color w:val="000000" w:themeColor="text1"/>
                              </w:rPr>
                              <w:t xml:space="preserve"> 보통 경력직을 채용하는데, 이때의 경력이라 함은 관련 랩실경험도 인정해 주시는지, 아니면 타사에서 근무한 경험이 필수적인지 궁금합니다. </w:t>
                            </w:r>
                            <w:r>
                              <w:rPr>
                                <w:rFonts w:ascii="Malgun Gothic" w:eastAsia="Malgun Gothic" w:hAnsi="Malgun Gothic" w:hint="eastAsia"/>
                                <w:b/>
                                <w:color w:val="000000" w:themeColor="text1"/>
                              </w:rPr>
                              <w:t>또한 어떤 실험/업무 경험을 선호하시는 지도 알고 싶습니다.</w:t>
                            </w:r>
                          </w:p>
                          <w:p w14:paraId="20520BD5"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채용공고에서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경력직은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오직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타사에서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근무한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가지고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자만이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인정되지만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경력직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이어도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여전히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신입사원으로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입사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뿐만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아니라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우대사항에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맞춰서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회사에서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했던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받아서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채용</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그러나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정확한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조건은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채용하는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상의하니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계속</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살펴봐야 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박사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나눠서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뽑으며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신입을</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채용하려는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세부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사람의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역량이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적합한지가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중요한다</w:t>
                            </w:r>
                            <w:r>
                              <w:rPr>
                                <w:rFonts w:ascii="Malgun Gothic" w:eastAsia="Malgun Gothic" w:hAnsi="Malgun Gothic" w:hint="eastAsia"/>
                                <w:color w:val="000000" w:themeColor="text1"/>
                                <w:sz w:val="20"/>
                                <w:szCs w:val="20"/>
                                <w:lang w:eastAsia="ko-KR"/>
                              </w:rPr>
                              <w:t>.</w:t>
                            </w:r>
                          </w:p>
                          <w:p w14:paraId="069CB469" w14:textId="77777777" w:rsidR="00754167" w:rsidRDefault="00754167">
                            <w:pPr>
                              <w:jc w:val="both"/>
                              <w:rPr>
                                <w:rFonts w:ascii="Malgun Gothic" w:eastAsia="Malgun Gothic" w:hAnsi="Malgun Gothic"/>
                                <w:color w:val="000000" w:themeColor="text1"/>
                                <w:sz w:val="20"/>
                                <w:szCs w:val="20"/>
                                <w:lang w:eastAsia="ko-KR"/>
                              </w:rPr>
                            </w:pPr>
                          </w:p>
                          <w:p w14:paraId="44C1E54E" w14:textId="77777777" w:rsidR="00754167" w:rsidRDefault="00000000">
                            <w:pPr>
                              <w:pStyle w:val="ListParagraph"/>
                              <w:numPr>
                                <w:ilvl w:val="0"/>
                                <w:numId w:val="65"/>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 xml:space="preserve">HK </w:t>
                            </w:r>
                            <w:r>
                              <w:rPr>
                                <w:rFonts w:ascii="Malgun Gothic" w:eastAsia="Malgun Gothic" w:hAnsi="Malgun Gothic" w:hint="eastAsia"/>
                                <w:b/>
                                <w:color w:val="000000" w:themeColor="text1"/>
                              </w:rPr>
                              <w:t xml:space="preserve">이노엔에 연구개발로 입사하려면 어떤 </w:t>
                            </w:r>
                            <w:r>
                              <w:rPr>
                                <w:rFonts w:ascii="Malgun Gothic" w:eastAsia="Malgun Gothic" w:hAnsi="Malgun Gothic"/>
                                <w:b/>
                                <w:color w:val="000000" w:themeColor="text1"/>
                              </w:rPr>
                              <w:t>자격증</w:t>
                            </w:r>
                            <w:r>
                              <w:rPr>
                                <w:rFonts w:ascii="Malgun Gothic" w:eastAsia="Malgun Gothic" w:hAnsi="Malgun Gothic" w:hint="eastAsia"/>
                                <w:b/>
                                <w:color w:val="000000" w:themeColor="text1"/>
                              </w:rPr>
                              <w:t>들을</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 xml:space="preserve">어느 수준까지 </w:t>
                            </w:r>
                            <w:r>
                              <w:rPr>
                                <w:rFonts w:ascii="Malgun Gothic" w:eastAsia="Malgun Gothic" w:hAnsi="Malgun Gothic"/>
                                <w:b/>
                                <w:color w:val="000000" w:themeColor="text1"/>
                              </w:rPr>
                              <w:t xml:space="preserve">준비하면 좋을까요? </w:t>
                            </w:r>
                            <w:r>
                              <w:rPr>
                                <w:rFonts w:ascii="Malgun Gothic" w:eastAsia="Malgun Gothic" w:hAnsi="Malgun Gothic" w:hint="eastAsia"/>
                                <w:b/>
                                <w:color w:val="000000" w:themeColor="text1"/>
                              </w:rPr>
                              <w:t>전공 쪽 자격증과 외국어능력 자격증이 모두 필요한지 궁금합니다.</w:t>
                            </w:r>
                            <w:r>
                              <w:rPr>
                                <w:rFonts w:ascii="Malgun Gothic" w:eastAsia="Malgun Gothic" w:hAnsi="Malgun Gothic"/>
                                <w:b/>
                                <w:color w:val="000000" w:themeColor="text1"/>
                              </w:rPr>
                              <w:t xml:space="preserve"> (개발과 QA 나누어서 설명해주실 수 있을까요?)</w:t>
                            </w:r>
                          </w:p>
                          <w:p w14:paraId="5D86ADE9"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s="Batang" w:hint="eastAsia"/>
                                <w:color w:val="000000" w:themeColor="text1"/>
                                <w:sz w:val="20"/>
                                <w:szCs w:val="20"/>
                                <w:lang w:eastAsia="ko-KR"/>
                              </w:rPr>
                              <w:t>연구직은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전문지식이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주요하기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석사학위의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주제</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배경이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중요하며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외국어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자격증은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입사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후에도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부수적인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여겨진다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컴퓨터활용능력</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자격증도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마찬가지로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엑셀의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함수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사용법만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인지하고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결과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데이터를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정리하고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분석하는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문제는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없지만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여전히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부수적인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부분이다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밖에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다양한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협회에서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양성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프로그램이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때문에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것들을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수료하게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실무적인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얻을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만약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QA</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희망한다면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분석기사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자격증보다는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한국산업기술지능협회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같은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국가기관에서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무료로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임상연구</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QA, QC</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교육을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이수하게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해당</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직무가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자격조건을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요구하는지</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자신의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능력을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어떻게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업그레이드할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있는지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알게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자신의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적합성을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판단할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p>
                          <w:p w14:paraId="12CAB5EA" w14:textId="77777777" w:rsidR="00754167" w:rsidRDefault="00754167">
                            <w:pPr>
                              <w:jc w:val="both"/>
                              <w:rPr>
                                <w:rFonts w:ascii="Malgun Gothic" w:eastAsia="Malgun Gothic" w:hAnsi="Malgun Gothic"/>
                                <w:color w:val="000000" w:themeColor="text1"/>
                                <w:sz w:val="20"/>
                                <w:szCs w:val="20"/>
                                <w:lang w:eastAsia="ko-KR"/>
                              </w:rPr>
                            </w:pPr>
                          </w:p>
                          <w:p w14:paraId="05B18590" w14:textId="77777777" w:rsidR="00754167" w:rsidRDefault="00000000">
                            <w:pPr>
                              <w:pStyle w:val="ListParagraph"/>
                              <w:numPr>
                                <w:ilvl w:val="0"/>
                                <w:numId w:val="65"/>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CRA직무는 의약학, 생물학 등 전공자가 필수</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자격인데 저희</w:t>
                            </w:r>
                            <w:r>
                              <w:rPr>
                                <w:rFonts w:ascii="Malgun Gothic" w:eastAsia="Malgun Gothic" w:hAnsi="Malgun Gothic" w:hint="eastAsia"/>
                                <w:b/>
                                <w:color w:val="000000" w:themeColor="text1"/>
                              </w:rPr>
                              <w:t xml:space="preserve"> 국민대</w:t>
                            </w:r>
                            <w:r>
                              <w:rPr>
                                <w:rFonts w:ascii="Malgun Gothic" w:eastAsia="Malgun Gothic" w:hAnsi="Malgun Gothic"/>
                                <w:b/>
                                <w:color w:val="000000" w:themeColor="text1"/>
                              </w:rPr>
                              <w:t xml:space="preserve"> 응용화학부 바이오의약</w:t>
                            </w:r>
                            <w:r>
                              <w:rPr>
                                <w:rFonts w:ascii="Malgun Gothic" w:eastAsia="Malgun Gothic" w:hAnsi="Malgun Gothic" w:hint="eastAsia"/>
                                <w:b/>
                                <w:color w:val="000000" w:themeColor="text1"/>
                              </w:rPr>
                              <w:t>전공도</w:t>
                            </w:r>
                            <w:r>
                              <w:rPr>
                                <w:rFonts w:ascii="Malgun Gothic" w:eastAsia="Malgun Gothic" w:hAnsi="Malgun Gothic"/>
                                <w:b/>
                                <w:color w:val="000000" w:themeColor="text1"/>
                              </w:rPr>
                              <w:t xml:space="preserve"> 인정이 되는지 궁금합니다. </w:t>
                            </w:r>
                            <w:r>
                              <w:rPr>
                                <w:rFonts w:ascii="Malgun Gothic" w:eastAsia="Malgun Gothic" w:hAnsi="Malgun Gothic" w:hint="eastAsia"/>
                                <w:b/>
                                <w:color w:val="000000" w:themeColor="text1"/>
                              </w:rPr>
                              <w:t>또한,</w:t>
                            </w:r>
                            <w:r>
                              <w:rPr>
                                <w:rFonts w:ascii="Malgun Gothic" w:eastAsia="Malgun Gothic" w:hAnsi="Malgun Gothic"/>
                                <w:b/>
                                <w:color w:val="000000" w:themeColor="text1"/>
                              </w:rPr>
                              <w:t xml:space="preserve"> </w:t>
                            </w:r>
                            <w:r>
                              <w:rPr>
                                <w:rFonts w:ascii="Malgun Gothic" w:eastAsia="Malgun Gothic" w:hAnsi="Malgun Gothic" w:hint="eastAsia"/>
                                <w:b/>
                                <w:color w:val="000000" w:themeColor="text1"/>
                              </w:rPr>
                              <w:t>추가로 공부해 두면 좋을 커리큘럼이 있다면 조언을 부탁 드립니다.</w:t>
                            </w:r>
                          </w:p>
                          <w:p w14:paraId="065D9798"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CRA</w:t>
                            </w:r>
                            <w:r>
                              <w:rPr>
                                <w:rFonts w:ascii="Malgun Gothic" w:eastAsia="Malgun Gothic" w:hAnsi="Malgun Gothic" w:cs="Batang" w:hint="eastAsia"/>
                                <w:color w:val="000000" w:themeColor="text1"/>
                                <w:sz w:val="20"/>
                                <w:szCs w:val="20"/>
                                <w:lang w:eastAsia="ko-KR"/>
                              </w:rPr>
                              <w:t>직무는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의사</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교수와의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협업을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임상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그래서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지식은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당연시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취득자를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선호한다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그러나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커뮤니케이션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능력이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우선시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되며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다양한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교육을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제약업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대한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경험과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이해도가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높으면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없기에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문과생들도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취업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가능하다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한국산업기술지능협회에서는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 xml:space="preserve">CRA </w:t>
                            </w:r>
                            <w:r>
                              <w:rPr>
                                <w:rFonts w:ascii="Malgun Gothic" w:eastAsia="Malgun Gothic" w:hAnsi="Malgun Gothic" w:cs="Batang" w:hint="eastAsia"/>
                                <w:color w:val="000000" w:themeColor="text1"/>
                                <w:sz w:val="20"/>
                                <w:szCs w:val="20"/>
                                <w:lang w:eastAsia="ko-KR"/>
                              </w:rPr>
                              <w:t>교육도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제공한다</w:t>
                            </w:r>
                            <w:r>
                              <w:rPr>
                                <w:rFonts w:ascii="Malgun Gothic" w:eastAsia="Malgun Gothic" w:hAnsi="Malgun Gothic" w:hint="eastAsia"/>
                                <w:color w:val="000000" w:themeColor="text1"/>
                                <w:sz w:val="20"/>
                                <w:szCs w:val="20"/>
                                <w:lang w:eastAsia="ko-KR"/>
                              </w:rPr>
                              <w:t>.</w:t>
                            </w:r>
                          </w:p>
                          <w:p w14:paraId="4F8D5120" w14:textId="77777777" w:rsidR="00754167" w:rsidRDefault="00754167">
                            <w:pPr>
                              <w:jc w:val="both"/>
                              <w:rPr>
                                <w:rFonts w:ascii="Malgun Gothic" w:eastAsia="Malgun Gothic" w:hAnsi="Malgun Gothic"/>
                                <w:color w:val="000000" w:themeColor="text1"/>
                                <w:sz w:val="20"/>
                                <w:szCs w:val="20"/>
                                <w:lang w:eastAsia="ko-KR"/>
                              </w:rPr>
                            </w:pPr>
                          </w:p>
                          <w:p w14:paraId="7B6E0739" w14:textId="77777777" w:rsidR="00754167" w:rsidRDefault="00000000">
                            <w:pPr>
                              <w:pStyle w:val="ListParagraph"/>
                              <w:numPr>
                                <w:ilvl w:val="0"/>
                                <w:numId w:val="65"/>
                              </w:numPr>
                              <w:wordWrap/>
                              <w:spacing w:after="160" w:line="259" w:lineRule="auto"/>
                              <w:ind w:leftChars="0"/>
                              <w:rPr>
                                <w:rFonts w:ascii="Malgun Gothic" w:eastAsia="Malgun Gothic" w:hAnsi="Malgun Gothic"/>
                                <w:b/>
                                <w:color w:val="000000" w:themeColor="text1"/>
                              </w:rPr>
                            </w:pPr>
                            <w:r>
                              <w:rPr>
                                <w:rFonts w:ascii="Malgun Gothic" w:eastAsia="Malgun Gothic" w:hAnsi="Malgun Gothic"/>
                                <w:b/>
                                <w:color w:val="000000" w:themeColor="text1"/>
                              </w:rPr>
                              <w:t>AI기반 신약개발 플랫폼</w:t>
                            </w:r>
                            <w:r>
                              <w:rPr>
                                <w:rFonts w:ascii="Malgun Gothic" w:eastAsia="Malgun Gothic" w:hAnsi="Malgun Gothic" w:hint="eastAsia"/>
                                <w:b/>
                                <w:color w:val="000000" w:themeColor="text1"/>
                              </w:rPr>
                              <w:t xml:space="preserve">을 바이오의약품 연구개발에 활용할 것이라는 기사를 본 적 있습니다. 이러한 </w:t>
                            </w:r>
                            <w:r>
                              <w:rPr>
                                <w:rFonts w:ascii="Malgun Gothic" w:eastAsia="Malgun Gothic" w:hAnsi="Malgun Gothic"/>
                                <w:b/>
                                <w:color w:val="000000" w:themeColor="text1"/>
                              </w:rPr>
                              <w:t>AI</w:t>
                            </w:r>
                            <w:r>
                              <w:rPr>
                                <w:rFonts w:ascii="Malgun Gothic" w:eastAsia="Malgun Gothic" w:hAnsi="Malgun Gothic" w:hint="eastAsia"/>
                                <w:b/>
                                <w:color w:val="000000" w:themeColor="text1"/>
                              </w:rPr>
                              <w:t xml:space="preserve">기술은 </w:t>
                            </w:r>
                            <w:r>
                              <w:rPr>
                                <w:rFonts w:ascii="Malgun Gothic" w:eastAsia="Malgun Gothic" w:hAnsi="Malgun Gothic"/>
                                <w:b/>
                                <w:color w:val="000000" w:themeColor="text1"/>
                              </w:rPr>
                              <w:t>어느</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팀(부서)에서 중점적으로 사용하고 연구에 어떻게 적용</w:t>
                            </w:r>
                            <w:r>
                              <w:rPr>
                                <w:rFonts w:ascii="Malgun Gothic" w:eastAsia="Malgun Gothic" w:hAnsi="Malgun Gothic" w:hint="eastAsia"/>
                                <w:b/>
                                <w:color w:val="000000" w:themeColor="text1"/>
                              </w:rPr>
                              <w:t xml:space="preserve">되는 건가요? 전공 외에 </w:t>
                            </w:r>
                            <w:r>
                              <w:rPr>
                                <w:rFonts w:ascii="Malgun Gothic" w:eastAsia="Malgun Gothic" w:hAnsi="Malgun Gothic"/>
                                <w:b/>
                                <w:color w:val="000000" w:themeColor="text1"/>
                              </w:rPr>
                              <w:t>AI쪽 지식</w:t>
                            </w:r>
                            <w:r>
                              <w:rPr>
                                <w:rFonts w:ascii="Malgun Gothic" w:eastAsia="Malgun Gothic" w:hAnsi="Malgun Gothic" w:hint="eastAsia"/>
                                <w:b/>
                                <w:color w:val="000000" w:themeColor="text1"/>
                              </w:rPr>
                              <w:t xml:space="preserve">도 </w:t>
                            </w:r>
                            <w:r>
                              <w:rPr>
                                <w:rFonts w:ascii="Malgun Gothic" w:eastAsia="Malgun Gothic" w:hAnsi="Malgun Gothic"/>
                                <w:b/>
                                <w:color w:val="000000" w:themeColor="text1"/>
                              </w:rPr>
                              <w:t>있다면 추후</w:t>
                            </w:r>
                            <w:r>
                              <w:rPr>
                                <w:rFonts w:ascii="Malgun Gothic" w:eastAsia="Malgun Gothic" w:hAnsi="Malgun Gothic" w:hint="eastAsia"/>
                                <w:b/>
                                <w:color w:val="000000" w:themeColor="text1"/>
                              </w:rPr>
                              <w:t xml:space="preserve"> H</w:t>
                            </w:r>
                            <w:r>
                              <w:rPr>
                                <w:rFonts w:ascii="Malgun Gothic" w:eastAsia="Malgun Gothic" w:hAnsi="Malgun Gothic"/>
                                <w:b/>
                                <w:color w:val="000000" w:themeColor="text1"/>
                              </w:rPr>
                              <w:t>K</w:t>
                            </w:r>
                            <w:r>
                              <w:rPr>
                                <w:rFonts w:ascii="Malgun Gothic" w:eastAsia="Malgun Gothic" w:hAnsi="Malgun Gothic" w:hint="eastAsia"/>
                                <w:b/>
                                <w:color w:val="000000" w:themeColor="text1"/>
                              </w:rPr>
                              <w:t>이노엔에 지원할</w:t>
                            </w:r>
                            <w:r>
                              <w:rPr>
                                <w:rFonts w:ascii="Malgun Gothic" w:eastAsia="Malgun Gothic" w:hAnsi="Malgun Gothic"/>
                                <w:b/>
                                <w:color w:val="000000" w:themeColor="text1"/>
                              </w:rPr>
                              <w:t xml:space="preserve"> 때</w:t>
                            </w:r>
                            <w:r>
                              <w:rPr>
                                <w:rFonts w:ascii="Malgun Gothic" w:eastAsia="Malgun Gothic" w:hAnsi="Malgun Gothic" w:hint="eastAsia"/>
                                <w:b/>
                                <w:color w:val="000000" w:themeColor="text1"/>
                              </w:rPr>
                              <w:t xml:space="preserve"> </w:t>
                            </w:r>
                            <w:r>
                              <w:rPr>
                                <w:rFonts w:ascii="Malgun Gothic" w:eastAsia="Malgun Gothic" w:hAnsi="Malgun Gothic"/>
                                <w:b/>
                                <w:color w:val="000000" w:themeColor="text1"/>
                              </w:rPr>
                              <w:t>도움이 될까요?</w:t>
                            </w:r>
                          </w:p>
                          <w:p w14:paraId="4718044D" w14:textId="77777777" w:rsidR="00754167" w:rsidRDefault="00000000">
                            <w:pPr>
                              <w:ind w:left="360"/>
                              <w:jc w:val="both"/>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AI</w:t>
                            </w:r>
                            <w:r>
                              <w:rPr>
                                <w:rFonts w:ascii="Malgun Gothic" w:eastAsia="Malgun Gothic" w:hAnsi="Malgun Gothic" w:cs="Batang" w:hint="eastAsia"/>
                                <w:color w:val="000000" w:themeColor="text1"/>
                                <w:sz w:val="20"/>
                                <w:szCs w:val="20"/>
                                <w:lang w:eastAsia="ko-KR"/>
                              </w:rPr>
                              <w:t>기반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플랫폼을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이용한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바이오의약품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연구개발은</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혁신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신약</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AI</w:t>
                            </w:r>
                            <w:r>
                              <w:rPr>
                                <w:rFonts w:ascii="Malgun Gothic" w:eastAsia="Malgun Gothic" w:hAnsi="Malgun Gothic" w:cs="Batang" w:hint="eastAsia"/>
                                <w:color w:val="000000" w:themeColor="text1"/>
                                <w:sz w:val="20"/>
                                <w:szCs w:val="20"/>
                                <w:lang w:eastAsia="ko-KR"/>
                              </w:rPr>
                              <w:t>기술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활용</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능력자를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채용해서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바이오연구소와의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협업으로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바이오연구소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연구개발원들에게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별도의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AI</w:t>
                            </w:r>
                            <w:r>
                              <w:rPr>
                                <w:rFonts w:ascii="Malgun Gothic" w:eastAsia="Malgun Gothic" w:hAnsi="Malgun Gothic" w:cs="Batang" w:hint="eastAsia"/>
                                <w:color w:val="000000" w:themeColor="text1"/>
                                <w:sz w:val="20"/>
                                <w:szCs w:val="20"/>
                                <w:lang w:eastAsia="ko-KR"/>
                              </w:rPr>
                              <w:t>지식을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요구하지는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않는다</w:t>
                            </w:r>
                            <w:r>
                              <w:rPr>
                                <w:rFonts w:ascii="Malgun Gothic" w:eastAsia="Malgun Gothic" w:hAnsi="Malgun Gothic" w:hint="eastAsia"/>
                                <w:color w:val="000000" w:themeColor="text1"/>
                                <w:sz w:val="20"/>
                                <w:szCs w:val="20"/>
                                <w:lang w:eastAsia="ko-KR"/>
                              </w:rPr>
                              <w:t>.</w:t>
                            </w:r>
                          </w:p>
                          <w:p w14:paraId="7F69DBB4" w14:textId="77777777" w:rsidR="00754167" w:rsidRDefault="00754167">
                            <w:pPr>
                              <w:ind w:left="360"/>
                              <w:jc w:val="both"/>
                              <w:rPr>
                                <w:rFonts w:ascii="Malgun Gothic" w:eastAsia="Malgun Gothic" w:hAnsi="Malgun Gothic"/>
                                <w:color w:val="000000" w:themeColor="text1"/>
                                <w:sz w:val="20"/>
                                <w:szCs w:val="20"/>
                                <w:lang w:eastAsia="ko-KR"/>
                              </w:rPr>
                            </w:pPr>
                          </w:p>
                          <w:p w14:paraId="1B1E9183" w14:textId="77777777" w:rsidR="00754167" w:rsidRDefault="00000000">
                            <w:pPr>
                              <w:jc w:val="both"/>
                              <w:rPr>
                                <w:rFonts w:ascii="Malgun Gothic" w:eastAsia="Malgun Gothic" w:hAnsi="Malgun Gothic"/>
                                <w:color w:val="000000" w:themeColor="text1"/>
                                <w:sz w:val="20"/>
                                <w:szCs w:val="20"/>
                                <w:lang w:eastAsia="ko-KR"/>
                              </w:rPr>
                            </w:pPr>
                            <w:r>
                              <w:rPr>
                                <w:rFonts w:ascii="Malgun Gothic" w:eastAsia="Malgun Gothic" w:hAnsi="Malgun Gothic"/>
                                <w:sz w:val="20"/>
                                <w:szCs w:val="20"/>
                                <w:lang w:eastAsia="ko-KR"/>
                              </w:rPr>
                              <w:t>3</w:t>
                            </w:r>
                            <w:r>
                              <w:rPr>
                                <w:rFonts w:ascii="Malgun Gothic" w:eastAsia="Malgun Gothic" w:hAnsi="Malgun Gothic" w:hint="eastAsia"/>
                                <w:b/>
                                <w:color w:val="000000" w:themeColor="text1"/>
                                <w:sz w:val="20"/>
                                <w:szCs w:val="20"/>
                                <w:lang w:eastAsia="ko-KR"/>
                              </w:rPr>
                              <w:t>*</w:t>
                            </w:r>
                            <w:r>
                              <w:rPr>
                                <w:rFonts w:ascii="Malgun Gothic" w:eastAsia="Malgun Gothic" w:hAnsi="Malgun Gothic" w:cs="Batang" w:hint="eastAsia"/>
                                <w:b/>
                                <w:color w:val="000000" w:themeColor="text1"/>
                                <w:sz w:val="20"/>
                                <w:szCs w:val="20"/>
                                <w:lang w:eastAsia="ko-KR"/>
                              </w:rPr>
                              <w:t>별도</w:t>
                            </w:r>
                            <w:r>
                              <w:rPr>
                                <w:rFonts w:ascii="Malgun Gothic" w:eastAsia="Malgun Gothic" w:hAnsi="Malgun Gothic" w:hint="eastAsia"/>
                                <w:b/>
                                <w:color w:val="000000" w:themeColor="text1"/>
                                <w:sz w:val="20"/>
                                <w:szCs w:val="20"/>
                                <w:lang w:eastAsia="ko-KR"/>
                              </w:rPr>
                              <w:t xml:space="preserve"> </w:t>
                            </w:r>
                            <w:r>
                              <w:rPr>
                                <w:rFonts w:ascii="Malgun Gothic" w:eastAsia="Malgun Gothic" w:hAnsi="Malgun Gothic" w:cs="Batang" w:hint="eastAsia"/>
                                <w:b/>
                                <w:color w:val="000000" w:themeColor="text1"/>
                                <w:sz w:val="20"/>
                                <w:szCs w:val="20"/>
                                <w:lang w:eastAsia="ko-KR"/>
                              </w:rPr>
                              <w:t>문답</w:t>
                            </w:r>
                          </w:p>
                          <w:p w14:paraId="7EC111A6" w14:textId="77777777" w:rsidR="00754167" w:rsidRDefault="00754167">
                            <w:pPr>
                              <w:jc w:val="both"/>
                              <w:rPr>
                                <w:lang w:eastAsia="ko-KR"/>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80" style="position:absolute;left:0;margin-left:16pt;mso-position-horizontal:absolute;mso-position-horizontal-relative:text;margin-top:5pt;mso-position-vertical:absolute;mso-position-vertical-relative:text;width:490.1pt;height:740.4pt;v-text-anchor:middle;z-index:-251624962" coordsize="6224270,9403715" path="m,l6224270,,6224270,9403715,,9403715xe" strokecolor="#000000" o:allowoverlap="1" strokeweight="1pt">
                <w10:wrap type="tight" side="both"/>
                <v:textbox style="" inset="7pt,4pt,7pt,4pt">
                  <w:txbxContent>
                    <w:p>
                      <w:pPr>
                        <w:jc w:val="both"/>
                        <w:rPr>
                          <w:b w:val="1"/>
                          <w:color w:val="000000" w:themeColor="text1"/>
                          <w:sz w:val="20"/>
                          <w:szCs w:val="20"/>
                          <w:shd w:val="clear"/>
                          <w:rFonts w:ascii="Malgun Gothic" w:eastAsia="Malgun Gothic" w:hAnsi="Malgun Gothic"/>
                        </w:rPr>
                      </w:pPr>
                      <w:r>
                        <w:rPr>
                          <w:b w:val="1"/>
                          <w:color w:val="000000" w:themeColor="text1"/>
                          <w:sz w:val="20"/>
                          <w:szCs w:val="20"/>
                          <w:shd w:val="clear"/>
                          <w:rFonts w:ascii="Malgun Gothic" w:eastAsia="Malgun Gothic" w:hAnsi="Malgun Gothic"/>
                        </w:rPr>
                        <w:t xml:space="preserve">C. </w:t>
                      </w:r>
                      <w:r>
                        <w:rPr>
                          <w:b w:val="1"/>
                          <w:color w:val="000000" w:themeColor="text1"/>
                          <w:sz w:val="20"/>
                          <w:szCs w:val="20"/>
                          <w:shd w:val="clear"/>
                          <w:rFonts w:ascii="Malgun Gothic" w:eastAsia="Malgun Gothic" w:hAnsi="Malgun Gothic" w:cs="Batang" w:hint="eastAsia"/>
                        </w:rPr>
                        <w:t>채용</w:t>
                      </w:r>
                      <w:r>
                        <w:rPr>
                          <w:b w:val="1"/>
                          <w:color w:val="000000" w:themeColor="text1"/>
                          <w:sz w:val="20"/>
                          <w:szCs w:val="20"/>
                          <w:shd w:val="clear"/>
                          <w:rFonts w:ascii="Malgun Gothic" w:eastAsia="Malgun Gothic" w:hAnsi="Malgun Gothic" w:hint="eastAsia"/>
                        </w:rPr>
                        <w:t xml:space="preserve"> </w:t>
                      </w:r>
                      <w:r>
                        <w:rPr>
                          <w:b w:val="1"/>
                          <w:color w:val="000000" w:themeColor="text1"/>
                          <w:sz w:val="20"/>
                          <w:szCs w:val="20"/>
                          <w:shd w:val="clear"/>
                          <w:rFonts w:ascii="Malgun Gothic" w:eastAsia="Malgun Gothic" w:hAnsi="Malgun Gothic" w:cs="Batang" w:hint="eastAsia"/>
                        </w:rPr>
                        <w:t>관련</w:t>
                      </w:r>
                      <w:r>
                        <w:rPr>
                          <w:b w:val="1"/>
                          <w:color w:val="000000" w:themeColor="text1"/>
                          <w:sz w:val="20"/>
                          <w:szCs w:val="20"/>
                          <w:shd w:val="clear"/>
                          <w:rFonts w:ascii="Malgun Gothic" w:eastAsia="Malgun Gothic" w:hAnsi="Malgun Gothic" w:hint="eastAsia"/>
                        </w:rPr>
                        <w:t xml:space="preserve"> </w:t>
                      </w:r>
                      <w:r>
                        <w:rPr>
                          <w:b w:val="1"/>
                          <w:color w:val="000000" w:themeColor="text1"/>
                          <w:sz w:val="20"/>
                          <w:szCs w:val="20"/>
                          <w:shd w:val="clear"/>
                          <w:rFonts w:ascii="Malgun Gothic" w:eastAsia="Malgun Gothic" w:hAnsi="Malgun Gothic" w:cs="Batang" w:hint="eastAsia"/>
                        </w:rPr>
                        <w:t>질문</w:t>
                      </w:r>
                    </w:p>
                    <w:p>
                      <w:pPr>
                        <w:pStyle w:val="PO26"/>
                        <w:numPr>
                          <w:numId w:val="65"/>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채용공고에서</w:t>
                      </w:r>
                      <w:r>
                        <w:rPr>
                          <w:b w:val="1"/>
                          <w:color w:val="000000" w:themeColor="text1"/>
                          <w:shd w:val="clear"/>
                          <w:rFonts w:ascii="Malgun Gothic" w:eastAsia="Malgun Gothic" w:hAnsi="Malgun Gothic" w:hint="eastAsia"/>
                        </w:rPr>
                        <w:t>는</w:t>
                      </w:r>
                      <w:r>
                        <w:rPr>
                          <w:b w:val="1"/>
                          <w:color w:val="000000" w:themeColor="text1"/>
                          <w:shd w:val="clear"/>
                          <w:rFonts w:ascii="Malgun Gothic" w:eastAsia="Malgun Gothic" w:hAnsi="Malgun Gothic"/>
                        </w:rPr>
                        <w:t xml:space="preserve"> 보통 경력직을 채용하는데, 이때의 경력이라 함은 관련 랩실경험도 인정해 </w:t>
                      </w:r>
                      <w:r>
                        <w:rPr>
                          <w:b w:val="1"/>
                          <w:color w:val="000000" w:themeColor="text1"/>
                          <w:shd w:val="clear"/>
                          <w:rFonts w:ascii="Malgun Gothic" w:eastAsia="Malgun Gothic" w:hAnsi="Malgun Gothic"/>
                        </w:rPr>
                        <w:t xml:space="preserve">주시는지, 아니면 타사에서 근무한 경험이 필수적인지 궁금합니다. </w:t>
                      </w:r>
                      <w:r>
                        <w:rPr>
                          <w:b w:val="1"/>
                          <w:color w:val="000000" w:themeColor="text1"/>
                          <w:shd w:val="clear"/>
                          <w:rFonts w:ascii="Malgun Gothic" w:eastAsia="Malgun Gothic" w:hAnsi="Malgun Gothic" w:hint="eastAsia"/>
                        </w:rPr>
                        <w:t xml:space="preserve">또한 어떤 실험/업무 </w:t>
                      </w:r>
                      <w:r>
                        <w:rPr>
                          <w:b w:val="1"/>
                          <w:color w:val="000000" w:themeColor="text1"/>
                          <w:shd w:val="clear"/>
                          <w:rFonts w:ascii="Malgun Gothic" w:eastAsia="Malgun Gothic" w:hAnsi="Malgun Gothic" w:hint="eastAsia"/>
                        </w:rPr>
                        <w:t xml:space="preserve">경험을 선호하시는 지도 알고 싶습니다.</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채용공고에서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경력직은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오직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타사에서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근무한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가지고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자만이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인정되지만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경력직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이어도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여전히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신입사원으로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입사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뿐만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아니라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우대사항에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맞춰서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회사에서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했던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받아서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채용</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그러나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정확한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조건은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채용하는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상의하니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계속</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 xml:space="preserve">살펴봐야 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신입의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석사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신입과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박사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나눠서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뽑으며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신입을</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채용하려는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세부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사람의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역량이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적합한지가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중요한다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5"/>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HK </w:t>
                      </w:r>
                      <w:r>
                        <w:rPr>
                          <w:b w:val="1"/>
                          <w:color w:val="000000" w:themeColor="text1"/>
                          <w:shd w:val="clear"/>
                          <w:rFonts w:ascii="Malgun Gothic" w:eastAsia="Malgun Gothic" w:hAnsi="Malgun Gothic" w:hint="eastAsia"/>
                        </w:rPr>
                        <w:t xml:space="preserve">이노엔에 연구개발로 입사하려면 어떤 </w:t>
                      </w:r>
                      <w:r>
                        <w:rPr>
                          <w:b w:val="1"/>
                          <w:color w:val="000000" w:themeColor="text1"/>
                          <w:shd w:val="clear"/>
                          <w:rFonts w:ascii="Malgun Gothic" w:eastAsia="Malgun Gothic" w:hAnsi="Malgun Gothic"/>
                        </w:rPr>
                        <w:t>자격증</w:t>
                      </w:r>
                      <w:r>
                        <w:rPr>
                          <w:b w:val="1"/>
                          <w:color w:val="000000" w:themeColor="text1"/>
                          <w:shd w:val="clear"/>
                          <w:rFonts w:ascii="Malgun Gothic" w:eastAsia="Malgun Gothic" w:hAnsi="Malgun Gothic" w:hint="eastAsia"/>
                        </w:rPr>
                        <w:t>들을</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어느 수준까지 </w:t>
                      </w:r>
                      <w:r>
                        <w:rPr>
                          <w:b w:val="1"/>
                          <w:color w:val="000000" w:themeColor="text1"/>
                          <w:shd w:val="clear"/>
                          <w:rFonts w:ascii="Malgun Gothic" w:eastAsia="Malgun Gothic" w:hAnsi="Malgun Gothic"/>
                        </w:rPr>
                        <w:t xml:space="preserve">준비하면 좋을까요? </w:t>
                      </w:r>
                      <w:r>
                        <w:rPr>
                          <w:b w:val="1"/>
                          <w:color w:val="000000" w:themeColor="text1"/>
                          <w:shd w:val="clear"/>
                          <w:rFonts w:ascii="Malgun Gothic" w:eastAsia="Malgun Gothic" w:hAnsi="Malgun Gothic" w:hint="eastAsia"/>
                        </w:rPr>
                        <w:t xml:space="preserve">전공 </w:t>
                      </w:r>
                      <w:r>
                        <w:rPr>
                          <w:b w:val="1"/>
                          <w:color w:val="000000" w:themeColor="text1"/>
                          <w:shd w:val="clear"/>
                          <w:rFonts w:ascii="Malgun Gothic" w:eastAsia="Malgun Gothic" w:hAnsi="Malgun Gothic" w:hint="eastAsia"/>
                        </w:rPr>
                        <w:t xml:space="preserve">쪽 자격증과 외국어능력 자격증이 모두 필요한지 궁금합니다.</w:t>
                      </w:r>
                      <w:r>
                        <w:rPr>
                          <w:b w:val="1"/>
                          <w:color w:val="000000" w:themeColor="text1"/>
                          <w:shd w:val="clear"/>
                          <w:rFonts w:ascii="Malgun Gothic" w:eastAsia="Malgun Gothic" w:hAnsi="Malgun Gothic"/>
                        </w:rPr>
                        <w:t xml:space="preserve"> (개발과 QA 나누어서 설명해주실 </w:t>
                      </w:r>
                      <w:r>
                        <w:rPr>
                          <w:b w:val="1"/>
                          <w:color w:val="000000" w:themeColor="text1"/>
                          <w:shd w:val="clear"/>
                          <w:rFonts w:ascii="Malgun Gothic" w:eastAsia="Malgun Gothic" w:hAnsi="Malgun Gothic"/>
                        </w:rPr>
                        <w:t xml:space="preserve">수 있을까요?)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cs="Batang" w:hint="eastAsia"/>
                          <w:lang w:eastAsia="ko-KR"/>
                        </w:rPr>
                        <w:t>연구직은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전문지식이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주요하기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석사학위의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주제</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배경이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중요하며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외국어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자격증은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입사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후에도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부수적인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여겨진다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컴퓨터활용능력</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자격증도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마찬가지로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엑셀의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함수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사용법만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인지하고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결과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데이터를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정리하고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분석하는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문제는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없지만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여전히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부수적인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부분이다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밖에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다양한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협회에서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양성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프로그램이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때문에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그런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것들을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수료하게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실무적인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얻을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만약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QA</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희망한다면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분석기사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자격증보다는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한국산업기술지능협회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같은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국가기관에서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무료로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임상연구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QA, QC</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교육을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이수하게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해당</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직무가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자격조건을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요구하는지</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자신의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능력을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어떻게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업그레이드할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있는지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알게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자신의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적합성을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판단할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5"/>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CRA직무는 의약학, 생물학 등 전공자가 필수</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 xml:space="preserve">자격인데 저희</w:t>
                      </w:r>
                      <w:r>
                        <w:rPr>
                          <w:b w:val="1"/>
                          <w:color w:val="000000" w:themeColor="text1"/>
                          <w:shd w:val="clear"/>
                          <w:rFonts w:ascii="Malgun Gothic" w:eastAsia="Malgun Gothic" w:hAnsi="Malgun Gothic" w:hint="eastAsia"/>
                        </w:rPr>
                        <w:t xml:space="preserve"> 국민대</w:t>
                      </w:r>
                      <w:r>
                        <w:rPr>
                          <w:b w:val="1"/>
                          <w:color w:val="000000" w:themeColor="text1"/>
                          <w:shd w:val="clear"/>
                          <w:rFonts w:ascii="Malgun Gothic" w:eastAsia="Malgun Gothic" w:hAnsi="Malgun Gothic"/>
                        </w:rPr>
                        <w:t xml:space="preserve"> 응용화학부 </w:t>
                      </w:r>
                      <w:r>
                        <w:rPr>
                          <w:b w:val="1"/>
                          <w:color w:val="000000" w:themeColor="text1"/>
                          <w:shd w:val="clear"/>
                          <w:rFonts w:ascii="Malgun Gothic" w:eastAsia="Malgun Gothic" w:hAnsi="Malgun Gothic"/>
                        </w:rPr>
                        <w:t>바이오의약</w:t>
                      </w:r>
                      <w:r>
                        <w:rPr>
                          <w:b w:val="1"/>
                          <w:color w:val="000000" w:themeColor="text1"/>
                          <w:shd w:val="clear"/>
                          <w:rFonts w:ascii="Malgun Gothic" w:eastAsia="Malgun Gothic" w:hAnsi="Malgun Gothic" w:hint="eastAsia"/>
                        </w:rPr>
                        <w:t>전공도</w:t>
                      </w:r>
                      <w:r>
                        <w:rPr>
                          <w:b w:val="1"/>
                          <w:color w:val="000000" w:themeColor="text1"/>
                          <w:shd w:val="clear"/>
                          <w:rFonts w:ascii="Malgun Gothic" w:eastAsia="Malgun Gothic" w:hAnsi="Malgun Gothic"/>
                        </w:rPr>
                        <w:t xml:space="preserve"> 인정이 되는지 궁금합니다. </w:t>
                      </w:r>
                      <w:r>
                        <w:rPr>
                          <w:b w:val="1"/>
                          <w:color w:val="000000" w:themeColor="text1"/>
                          <w:shd w:val="clear"/>
                          <w:rFonts w:ascii="Malgun Gothic" w:eastAsia="Malgun Gothic" w:hAnsi="Malgun Gothic" w:hint="eastAsia"/>
                        </w:rPr>
                        <w:t>또한,</w:t>
                      </w:r>
                      <w:r>
                        <w:rPr>
                          <w:b w:val="1"/>
                          <w:color w:val="000000" w:themeColor="text1"/>
                          <w:shd w:val="clear"/>
                          <w:rFonts w:ascii="Malgun Gothic" w:eastAsia="Malgun Gothic" w:hAnsi="Malgun Gothic"/>
                        </w:rPr>
                        <w:t xml:space="preserve"> </w:t>
                      </w:r>
                      <w:r>
                        <w:rPr>
                          <w:b w:val="1"/>
                          <w:color w:val="000000" w:themeColor="text1"/>
                          <w:shd w:val="clear"/>
                          <w:rFonts w:ascii="Malgun Gothic" w:eastAsia="Malgun Gothic" w:hAnsi="Malgun Gothic" w:hint="eastAsia"/>
                        </w:rPr>
                        <w:t xml:space="preserve">추가로 공부해 두면 좋을 커리큘럼이 </w:t>
                      </w:r>
                      <w:r>
                        <w:rPr>
                          <w:b w:val="1"/>
                          <w:color w:val="000000" w:themeColor="text1"/>
                          <w:shd w:val="clear"/>
                          <w:rFonts w:ascii="Malgun Gothic" w:eastAsia="Malgun Gothic" w:hAnsi="Malgun Gothic" w:hint="eastAsia"/>
                        </w:rPr>
                        <w:t xml:space="preserve">있다면 조언을 부탁 드립니다.</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CRA</w:t>
                      </w:r>
                      <w:r>
                        <w:rPr>
                          <w:color w:val="000000" w:themeColor="text1"/>
                          <w:sz w:val="20"/>
                          <w:szCs w:val="20"/>
                          <w:shd w:val="clear"/>
                          <w:rFonts w:ascii="Malgun Gothic" w:eastAsia="Malgun Gothic" w:hAnsi="Malgun Gothic" w:cs="Batang" w:hint="eastAsia"/>
                          <w:lang w:eastAsia="ko-KR"/>
                        </w:rPr>
                        <w:t>직무는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교수와의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협업을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임상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그래서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지식은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당연시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학위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취득자를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선호한다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그러나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커뮤니케이션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능력이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우선시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되며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다양한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교육을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제약업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대한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경험과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이해도가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높으면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없기에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문과생들도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취업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가능하다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한국산업기술지능협회에서는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 xml:space="preserve">CRA </w:t>
                      </w:r>
                      <w:r>
                        <w:rPr>
                          <w:color w:val="000000" w:themeColor="text1"/>
                          <w:sz w:val="20"/>
                          <w:szCs w:val="20"/>
                          <w:shd w:val="clear"/>
                          <w:rFonts w:ascii="Malgun Gothic" w:eastAsia="Malgun Gothic" w:hAnsi="Malgun Gothic" w:cs="Batang" w:hint="eastAsia"/>
                          <w:lang w:eastAsia="ko-KR"/>
                        </w:rPr>
                        <w:t>교육도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제공한다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pStyle w:val="PO26"/>
                        <w:numPr>
                          <w:numId w:val="65"/>
                          <w:ilvl w:val="0"/>
                        </w:numPr>
                        <w:spacing w:lineRule="auto" w:line="259" w:after="160"/>
                        <w:ind w:leftChars="0"/>
                        <w:rPr>
                          <w:b w:val="1"/>
                          <w:color w:val="000000" w:themeColor="text1"/>
                          <w:shd w:val="clear"/>
                          <w:rFonts w:ascii="Malgun Gothic" w:eastAsia="Malgun Gothic" w:hAnsi="Malgun Gothic"/>
                        </w:rPr>
                        <w:wordWrap w:val="1"/>
                      </w:pPr>
                      <w:r>
                        <w:rPr>
                          <w:b w:val="1"/>
                          <w:color w:val="000000" w:themeColor="text1"/>
                          <w:shd w:val="clear"/>
                          <w:rFonts w:ascii="Malgun Gothic" w:eastAsia="Malgun Gothic" w:hAnsi="Malgun Gothic"/>
                        </w:rPr>
                        <w:t xml:space="preserve">AI기반 신약개발 플랫폼</w:t>
                      </w:r>
                      <w:r>
                        <w:rPr>
                          <w:b w:val="1"/>
                          <w:color w:val="000000" w:themeColor="text1"/>
                          <w:shd w:val="clear"/>
                          <w:rFonts w:ascii="Malgun Gothic" w:eastAsia="Malgun Gothic" w:hAnsi="Malgun Gothic" w:hint="eastAsia"/>
                        </w:rPr>
                        <w:t xml:space="preserve">을 바이오의약품 연구개발에 활용할 것이라는 기사를 본 적 있습니다. </w:t>
                      </w:r>
                      <w:r>
                        <w:rPr>
                          <w:b w:val="1"/>
                          <w:color w:val="000000" w:themeColor="text1"/>
                          <w:shd w:val="clear"/>
                          <w:rFonts w:ascii="Malgun Gothic" w:eastAsia="Malgun Gothic" w:hAnsi="Malgun Gothic" w:hint="eastAsia"/>
                        </w:rPr>
                        <w:t xml:space="preserve">이러한 </w:t>
                      </w:r>
                      <w:r>
                        <w:rPr>
                          <w:b w:val="1"/>
                          <w:color w:val="000000" w:themeColor="text1"/>
                          <w:shd w:val="clear"/>
                          <w:rFonts w:ascii="Malgun Gothic" w:eastAsia="Malgun Gothic" w:hAnsi="Malgun Gothic"/>
                        </w:rPr>
                        <w:t>AI</w:t>
                      </w:r>
                      <w:r>
                        <w:rPr>
                          <w:b w:val="1"/>
                          <w:color w:val="000000" w:themeColor="text1"/>
                          <w:shd w:val="clear"/>
                          <w:rFonts w:ascii="Malgun Gothic" w:eastAsia="Malgun Gothic" w:hAnsi="Malgun Gothic" w:hint="eastAsia"/>
                        </w:rPr>
                        <w:t xml:space="preserve">기술은 </w:t>
                      </w:r>
                      <w:r>
                        <w:rPr>
                          <w:b w:val="1"/>
                          <w:color w:val="000000" w:themeColor="text1"/>
                          <w:shd w:val="clear"/>
                          <w:rFonts w:ascii="Malgun Gothic" w:eastAsia="Malgun Gothic" w:hAnsi="Malgun Gothic"/>
                        </w:rPr>
                        <w:t>어느</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 xml:space="preserve">팀(부서)에서 중점적으로 사용하고 연구에 어떻게 적용</w:t>
                      </w:r>
                      <w:r>
                        <w:rPr>
                          <w:b w:val="1"/>
                          <w:color w:val="000000" w:themeColor="text1"/>
                          <w:shd w:val="clear"/>
                          <w:rFonts w:ascii="Malgun Gothic" w:eastAsia="Malgun Gothic" w:hAnsi="Malgun Gothic" w:hint="eastAsia"/>
                        </w:rPr>
                        <w:t xml:space="preserve">되는 건가요? </w:t>
                      </w:r>
                      <w:r>
                        <w:rPr>
                          <w:b w:val="1"/>
                          <w:color w:val="000000" w:themeColor="text1"/>
                          <w:shd w:val="clear"/>
                          <w:rFonts w:ascii="Malgun Gothic" w:eastAsia="Malgun Gothic" w:hAnsi="Malgun Gothic" w:hint="eastAsia"/>
                        </w:rPr>
                        <w:t xml:space="preserve">전공 외에 </w:t>
                      </w:r>
                      <w:r>
                        <w:rPr>
                          <w:b w:val="1"/>
                          <w:color w:val="000000" w:themeColor="text1"/>
                          <w:shd w:val="clear"/>
                          <w:rFonts w:ascii="Malgun Gothic" w:eastAsia="Malgun Gothic" w:hAnsi="Malgun Gothic"/>
                        </w:rPr>
                        <w:t xml:space="preserve">AI쪽 지식</w:t>
                      </w:r>
                      <w:r>
                        <w:rPr>
                          <w:b w:val="1"/>
                          <w:color w:val="000000" w:themeColor="text1"/>
                          <w:shd w:val="clear"/>
                          <w:rFonts w:ascii="Malgun Gothic" w:eastAsia="Malgun Gothic" w:hAnsi="Malgun Gothic" w:hint="eastAsia"/>
                        </w:rPr>
                        <w:t xml:space="preserve">도 </w:t>
                      </w:r>
                      <w:r>
                        <w:rPr>
                          <w:b w:val="1"/>
                          <w:color w:val="000000" w:themeColor="text1"/>
                          <w:shd w:val="clear"/>
                          <w:rFonts w:ascii="Malgun Gothic" w:eastAsia="Malgun Gothic" w:hAnsi="Malgun Gothic"/>
                        </w:rPr>
                        <w:t xml:space="preserve">있다면 추후</w:t>
                      </w:r>
                      <w:r>
                        <w:rPr>
                          <w:b w:val="1"/>
                          <w:color w:val="000000" w:themeColor="text1"/>
                          <w:shd w:val="clear"/>
                          <w:rFonts w:ascii="Malgun Gothic" w:eastAsia="Malgun Gothic" w:hAnsi="Malgun Gothic" w:hint="eastAsia"/>
                        </w:rPr>
                        <w:t xml:space="preserve"> H</w:t>
                      </w:r>
                      <w:r>
                        <w:rPr>
                          <w:b w:val="1"/>
                          <w:color w:val="000000" w:themeColor="text1"/>
                          <w:shd w:val="clear"/>
                          <w:rFonts w:ascii="Malgun Gothic" w:eastAsia="Malgun Gothic" w:hAnsi="Malgun Gothic"/>
                        </w:rPr>
                        <w:t>K</w:t>
                      </w:r>
                      <w:r>
                        <w:rPr>
                          <w:b w:val="1"/>
                          <w:color w:val="000000" w:themeColor="text1"/>
                          <w:shd w:val="clear"/>
                          <w:rFonts w:ascii="Malgun Gothic" w:eastAsia="Malgun Gothic" w:hAnsi="Malgun Gothic" w:hint="eastAsia"/>
                        </w:rPr>
                        <w:t xml:space="preserve">이노엔에 지원할</w:t>
                      </w:r>
                      <w:r>
                        <w:rPr>
                          <w:b w:val="1"/>
                          <w:color w:val="000000" w:themeColor="text1"/>
                          <w:shd w:val="clear"/>
                          <w:rFonts w:ascii="Malgun Gothic" w:eastAsia="Malgun Gothic" w:hAnsi="Malgun Gothic"/>
                        </w:rPr>
                        <w:t xml:space="preserve"> 때</w:t>
                      </w:r>
                      <w:r>
                        <w:rPr>
                          <w:b w:val="1"/>
                          <w:color w:val="000000" w:themeColor="text1"/>
                          <w:shd w:val="clear"/>
                          <w:rFonts w:ascii="Malgun Gothic" w:eastAsia="Malgun Gothic" w:hAnsi="Malgun Gothic" w:hint="eastAsia"/>
                        </w:rPr>
                        <w:t xml:space="preserve"> </w:t>
                      </w:r>
                      <w:r>
                        <w:rPr>
                          <w:b w:val="1"/>
                          <w:color w:val="000000" w:themeColor="text1"/>
                          <w:shd w:val="clear"/>
                          <w:rFonts w:ascii="Malgun Gothic" w:eastAsia="Malgun Gothic" w:hAnsi="Malgun Gothic"/>
                        </w:rPr>
                        <w:t xml:space="preserve">도움이 될까요?</w:t>
                      </w:r>
                    </w:p>
                    <w:p>
                      <w:pPr>
                        <w:jc w:val="both"/>
                        <w:ind w:left="360" w:firstLine="0"/>
                        <w:rPr>
                          <w:color w:val="000000" w:themeColor="text1"/>
                          <w:sz w:val="20"/>
                          <w:szCs w:val="20"/>
                          <w:shd w:val="clear"/>
                          <w:rFonts w:ascii="Malgun Gothic" w:eastAsia="Malgun Gothic" w:hAnsi="Malgun Gothic"/>
                          <w:lang w:eastAsia="ko-KR"/>
                        </w:rPr>
                      </w:pPr>
                      <w:r>
                        <w:rPr>
                          <w:color w:val="000000" w:themeColor="text1"/>
                          <w:sz w:val="20"/>
                          <w:szCs w:val="20"/>
                          <w:shd w:val="clear"/>
                          <w:rFonts w:ascii="Malgun Gothic" w:eastAsia="Malgun Gothic" w:hAnsi="Malgun Gothic"/>
                          <w:lang w:eastAsia="ko-KR"/>
                        </w:rPr>
                        <w:t>AI</w:t>
                      </w:r>
                      <w:r>
                        <w:rPr>
                          <w:color w:val="000000" w:themeColor="text1"/>
                          <w:sz w:val="20"/>
                          <w:szCs w:val="20"/>
                          <w:shd w:val="clear"/>
                          <w:rFonts w:ascii="Malgun Gothic" w:eastAsia="Malgun Gothic" w:hAnsi="Malgun Gothic" w:cs="Batang" w:hint="eastAsia"/>
                          <w:lang w:eastAsia="ko-KR"/>
                        </w:rPr>
                        <w:t>기반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플랫폼을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이용한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바이오의약품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연구개발은</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혁신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신약</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AI</w:t>
                      </w:r>
                      <w:r>
                        <w:rPr>
                          <w:color w:val="000000" w:themeColor="text1"/>
                          <w:sz w:val="20"/>
                          <w:szCs w:val="20"/>
                          <w:shd w:val="clear"/>
                          <w:rFonts w:ascii="Malgun Gothic" w:eastAsia="Malgun Gothic" w:hAnsi="Malgun Gothic" w:cs="Batang" w:hint="eastAsia"/>
                          <w:lang w:eastAsia="ko-KR"/>
                        </w:rPr>
                        <w:t>기술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활용</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능력자를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채용해서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바이오연구소와의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협업으로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바이오연구소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연구개발원들에게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별도의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AI</w:t>
                      </w:r>
                      <w:r>
                        <w:rPr>
                          <w:color w:val="000000" w:themeColor="text1"/>
                          <w:sz w:val="20"/>
                          <w:szCs w:val="20"/>
                          <w:shd w:val="clear"/>
                          <w:rFonts w:ascii="Malgun Gothic" w:eastAsia="Malgun Gothic" w:hAnsi="Malgun Gothic" w:cs="Batang" w:hint="eastAsia"/>
                          <w:lang w:eastAsia="ko-KR"/>
                        </w:rPr>
                        <w:t>지식을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요구하지는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않는다</w:t>
                      </w:r>
                      <w:r>
                        <w:rPr>
                          <w:color w:val="000000" w:themeColor="text1"/>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jc w:val="both"/>
                        <w:rPr>
                          <w:color w:val="000000" w:themeColor="text1"/>
                          <w:sz w:val="20"/>
                          <w:szCs w:val="20"/>
                          <w:shd w:val="clear"/>
                          <w:rFonts w:ascii="Malgun Gothic" w:eastAsia="Malgun Gothic" w:hAnsi="Malgun Gothic"/>
                          <w:lang w:eastAsia="ko-KR"/>
                        </w:rPr>
                      </w:pPr>
                      <w:r>
                        <w:rPr>
                          <w:sz w:val="20"/>
                          <w:szCs w:val="20"/>
                          <w:shd w:val="clear"/>
                          <w:rFonts w:ascii="Malgun Gothic" w:eastAsia="Malgun Gothic" w:hAnsi="Malgun Gothic"/>
                          <w:lang w:eastAsia="ko-KR"/>
                        </w:rPr>
                        <w:t>3</w:t>
                      </w:r>
                      <w:r>
                        <w:rPr>
                          <w:b w:val="1"/>
                          <w:color w:val="000000" w:themeColor="text1"/>
                          <w:sz w:val="20"/>
                          <w:szCs w:val="20"/>
                          <w:shd w:val="clear"/>
                          <w:rFonts w:ascii="Malgun Gothic" w:eastAsia="Malgun Gothic" w:hAnsi="Malgun Gothic" w:hint="eastAsia"/>
                          <w:lang w:eastAsia="ko-KR"/>
                        </w:rPr>
                        <w:t>*</w:t>
                      </w:r>
                      <w:r>
                        <w:rPr>
                          <w:b w:val="1"/>
                          <w:color w:val="000000" w:themeColor="text1"/>
                          <w:sz w:val="20"/>
                          <w:szCs w:val="20"/>
                          <w:shd w:val="clear"/>
                          <w:rFonts w:ascii="Malgun Gothic" w:eastAsia="Malgun Gothic" w:hAnsi="Malgun Gothic" w:cs="Batang" w:hint="eastAsia"/>
                          <w:lang w:eastAsia="ko-KR"/>
                        </w:rPr>
                        <w:t>별도</w:t>
                      </w:r>
                      <w:r>
                        <w:rPr>
                          <w:b w:val="1"/>
                          <w:color w:val="000000" w:themeColor="text1"/>
                          <w:sz w:val="20"/>
                          <w:szCs w:val="20"/>
                          <w:shd w:val="clear"/>
                          <w:rFonts w:ascii="Malgun Gothic" w:eastAsia="Malgun Gothic" w:hAnsi="Malgun Gothic" w:hint="eastAsia"/>
                          <w:lang w:eastAsia="ko-KR"/>
                        </w:rPr>
                        <w:t xml:space="preserve"> </w:t>
                      </w:r>
                      <w:r>
                        <w:rPr>
                          <w:b w:val="1"/>
                          <w:color w:val="000000" w:themeColor="text1"/>
                          <w:sz w:val="20"/>
                          <w:szCs w:val="20"/>
                          <w:shd w:val="clear"/>
                          <w:rFonts w:ascii="Malgun Gothic" w:eastAsia="Malgun Gothic" w:hAnsi="Malgun Gothic" w:cs="Batang" w:hint="eastAsia"/>
                          <w:lang w:eastAsia="ko-KR"/>
                        </w:rPr>
                        <w:t>문답</w:t>
                      </w:r>
                    </w:p>
                    <w:p>
                      <w:pPr>
                        <w:jc w:val="both"/>
                        <w:rPr>
                          <w:shd w:val="clear"/>
                          <w:lang w:eastAsia="ko-KR"/>
                        </w:rPr>
                      </w:pPr>
                    </w:p>
                  </w:txbxContent>
                </v:textbox>
              </v:shape>
            </w:pict>
          </mc:Fallback>
        </mc:AlternateContent>
      </w:r>
    </w:p>
    <w:p w14:paraId="0BC13DCB" w14:textId="77777777" w:rsidR="00754167" w:rsidRDefault="00000000">
      <w:pPr>
        <w:ind w:firstLine="200"/>
        <w:jc w:val="both"/>
        <w:rPr>
          <w:rFonts w:ascii="Malgun Gothic" w:eastAsia="Malgun Gothic" w:hAnsi="Malgun Gothic"/>
          <w:b/>
          <w:sz w:val="20"/>
          <w:szCs w:val="20"/>
          <w:lang w:eastAsia="ko-KR"/>
        </w:rPr>
      </w:pPr>
      <w:r>
        <w:rPr>
          <w:noProof/>
          <w:sz w:val="20"/>
        </w:rPr>
        <w:lastRenderedPageBreak/>
        <mc:AlternateContent>
          <mc:Choice Requires="wps">
            <w:drawing>
              <wp:anchor distT="0" distB="0" distL="114300" distR="114300" simplePos="0" relativeHeight="251624959" behindDoc="1" locked="0" layoutInCell="1" allowOverlap="1" wp14:anchorId="1EBD77DA" wp14:editId="65ABB983">
                <wp:simplePos x="0" y="0"/>
                <wp:positionH relativeFrom="column">
                  <wp:posOffset>212095</wp:posOffset>
                </wp:positionH>
                <wp:positionV relativeFrom="paragraph">
                  <wp:posOffset>57154</wp:posOffset>
                </wp:positionV>
                <wp:extent cx="6224270" cy="2563495"/>
                <wp:effectExtent l="0" t="0" r="11430" b="14605"/>
                <wp:wrapTight wrapText="bothSides">
                  <wp:wrapPolygon edited="0">
                    <wp:start x="0" y="0"/>
                    <wp:lineTo x="0" y="21616"/>
                    <wp:lineTo x="21596" y="21616"/>
                    <wp:lineTo x="21596" y="0"/>
                    <wp:lineTo x="0" y="0"/>
                  </wp:wrapPolygon>
                </wp:wrapTight>
                <wp:docPr id="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05" cy="2564130"/>
                        </a:xfrm>
                        <a:prstGeom prst="rect">
                          <a:avLst/>
                        </a:prstGeom>
                        <a:noFill/>
                        <a:ln w="12700" cap="flat"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CAC2A1" w14:textId="77777777" w:rsidR="00754167" w:rsidRDefault="00000000">
                            <w:pPr>
                              <w:jc w:val="both"/>
                              <w:rPr>
                                <w:rFonts w:ascii="Malgun Gothic" w:eastAsia="Malgun Gothic" w:hAnsi="Malgun Gothic"/>
                                <w:color w:val="000000" w:themeColor="text1"/>
                                <w:sz w:val="20"/>
                                <w:szCs w:val="20"/>
                                <w:lang w:eastAsia="ko-KR"/>
                              </w:rPr>
                            </w:pPr>
                            <w:r>
                              <w:rPr>
                                <w:rFonts w:ascii="Malgun Gothic" w:eastAsia="Malgun Gothic" w:hAnsi="Malgun Gothic" w:hint="eastAsia"/>
                                <w:b/>
                                <w:color w:val="000000" w:themeColor="text1"/>
                                <w:sz w:val="20"/>
                                <w:szCs w:val="20"/>
                                <w:lang w:eastAsia="ko-KR"/>
                              </w:rPr>
                              <w:t>1</w:t>
                            </w:r>
                            <w:r>
                              <w:rPr>
                                <w:rFonts w:ascii="Malgun Gothic" w:eastAsia="Malgun Gothic" w:hAnsi="Malgun Gothic"/>
                                <w:b/>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회사와의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협업으로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연구개발을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공동개발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분야는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내부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절차에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따라서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법무팀에서는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계약</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사업관리에서는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비용</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관리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공동개발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계획이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타당한지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검증한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위탁을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때에는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외부에서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진행하는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조사하고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의사결정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프로세스를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전문업체에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의뢰하게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된다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사업개발부서에서는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다른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회사</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학회</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비지니스</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사이트를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통해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리스트를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발굴해서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지속적인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관리를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하며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이렇게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쌓아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올린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관계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속에서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기술</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이루어진다</w:t>
                            </w:r>
                            <w:r>
                              <w:rPr>
                                <w:rFonts w:ascii="Malgun Gothic" w:eastAsia="Malgun Gothic" w:hAnsi="Malgun Gothic" w:hint="eastAsia"/>
                                <w:color w:val="000000" w:themeColor="text1"/>
                                <w:sz w:val="20"/>
                                <w:szCs w:val="20"/>
                                <w:lang w:eastAsia="ko-KR"/>
                              </w:rPr>
                              <w:t>.</w:t>
                            </w:r>
                          </w:p>
                          <w:p w14:paraId="479977D9" w14:textId="77777777" w:rsidR="00754167" w:rsidRDefault="00754167">
                            <w:pPr>
                              <w:jc w:val="both"/>
                              <w:rPr>
                                <w:rFonts w:ascii="Malgun Gothic" w:eastAsia="Malgun Gothic" w:hAnsi="Malgun Gothic"/>
                                <w:color w:val="000000" w:themeColor="text1"/>
                                <w:sz w:val="20"/>
                                <w:szCs w:val="20"/>
                                <w:lang w:eastAsia="ko-KR"/>
                              </w:rPr>
                            </w:pPr>
                          </w:p>
                          <w:p w14:paraId="6597A61B" w14:textId="77777777" w:rsidR="00754167" w:rsidRDefault="00000000">
                            <w:pPr>
                              <w:jc w:val="both"/>
                              <w:rPr>
                                <w:rFonts w:ascii="Malgun Gothic" w:eastAsia="Malgun Gothic" w:hAnsi="Malgun Gothic"/>
                                <w:color w:val="000000" w:themeColor="text1"/>
                                <w:sz w:val="20"/>
                                <w:szCs w:val="20"/>
                                <w:lang w:eastAsia="ko-KR"/>
                              </w:rPr>
                            </w:pPr>
                            <w:r>
                              <w:rPr>
                                <w:rFonts w:ascii="Malgun Gothic" w:eastAsia="Malgun Gothic" w:hAnsi="Malgun Gothic"/>
                                <w:b/>
                                <w:color w:val="000000" w:themeColor="text1"/>
                                <w:sz w:val="20"/>
                                <w:szCs w:val="20"/>
                                <w:lang w:eastAsia="ko-KR"/>
                              </w:rPr>
                              <w:t>2)</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여자</w:t>
                            </w:r>
                            <w:r>
                              <w:rPr>
                                <w:rFonts w:ascii="Malgun Gothic" w:eastAsia="Malgun Gothic" w:hAnsi="Malgun Gothic" w:hint="eastAsia"/>
                                <w:color w:val="000000" w:themeColor="text1"/>
                                <w:sz w:val="20"/>
                                <w:szCs w:val="20"/>
                                <w:lang w:eastAsia="ko-KR"/>
                              </w:rPr>
                              <w:t>:</w:t>
                            </w:r>
                            <w:r>
                              <w:rPr>
                                <w:rFonts w:ascii="Malgun Gothic" w:eastAsia="Malgun Gothic" w:hAnsi="Malgun Gothic" w:cs="Batang" w:hint="eastAsia"/>
                                <w:color w:val="000000" w:themeColor="text1"/>
                                <w:sz w:val="20"/>
                                <w:szCs w:val="20"/>
                                <w:lang w:eastAsia="ko-KR"/>
                              </w:rPr>
                              <w:t>남자</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성비는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6:4</w:t>
                            </w:r>
                            <w:r>
                              <w:rPr>
                                <w:rFonts w:ascii="Malgun Gothic" w:eastAsia="Malgun Gothic" w:hAnsi="Malgun Gothic" w:cs="Batang" w:hint="eastAsia"/>
                                <w:color w:val="000000" w:themeColor="text1"/>
                                <w:sz w:val="20"/>
                                <w:szCs w:val="20"/>
                                <w:lang w:eastAsia="ko-KR"/>
                              </w:rPr>
                              <w:t>이며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R&amp;D</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총괄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전체로는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7:3</w:t>
                            </w:r>
                            <w:r>
                              <w:rPr>
                                <w:rFonts w:ascii="Malgun Gothic" w:eastAsia="Malgun Gothic" w:hAnsi="Malgun Gothic" w:cs="Batang" w:hint="eastAsia"/>
                                <w:color w:val="000000" w:themeColor="text1"/>
                                <w:sz w:val="20"/>
                                <w:szCs w:val="20"/>
                                <w:lang w:eastAsia="ko-KR"/>
                              </w:rPr>
                              <w:t>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직원이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훨씬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많은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편이다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지방에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위치한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탓에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근처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기숙사</w:t>
                            </w:r>
                            <w:r>
                              <w:rPr>
                                <w:rFonts w:ascii="Malgun Gothic" w:eastAsia="Malgun Gothic" w:hAnsi="Malgun Gothic" w:hint="eastAsia"/>
                                <w:color w:val="000000" w:themeColor="text1"/>
                                <w:sz w:val="20"/>
                                <w:szCs w:val="20"/>
                                <w:lang w:eastAsia="ko-KR"/>
                              </w:rPr>
                              <w:t>/</w:t>
                            </w:r>
                            <w:r>
                              <w:rPr>
                                <w:rFonts w:ascii="Malgun Gothic" w:eastAsia="Malgun Gothic" w:hAnsi="Malgun Gothic" w:cs="Batang" w:hint="eastAsia"/>
                                <w:color w:val="000000" w:themeColor="text1"/>
                                <w:sz w:val="20"/>
                                <w:szCs w:val="20"/>
                                <w:lang w:eastAsia="ko-KR"/>
                              </w:rPr>
                              <w:t>사택을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지원해준다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또한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경력단절자들에게</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마케팅</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우선권을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주는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프로그램도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있으며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출산</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육아휴직</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1</w:t>
                            </w:r>
                            <w:r>
                              <w:rPr>
                                <w:rFonts w:ascii="Malgun Gothic" w:eastAsia="Malgun Gothic" w:hAnsi="Malgun Gothic" w:cs="Batang" w:hint="eastAsia"/>
                                <w:color w:val="000000" w:themeColor="text1"/>
                                <w:sz w:val="20"/>
                                <w:szCs w:val="20"/>
                                <w:lang w:eastAsia="ko-KR"/>
                              </w:rPr>
                              <w:t>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같은</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제도를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기본적으로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제공해준다</w:t>
                            </w: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그</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밖에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유연근무제</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단축</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근무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등을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활용하여</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출산</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및</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육아를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병행하는</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상황에서도</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경력단절</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없이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업무를</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수행할</w:t>
                            </w:r>
                            <w:r>
                              <w:rPr>
                                <w:rFonts w:ascii="Malgun Gothic" w:eastAsia="Malgun Gothic" w:hAnsi="Malgun Gothic"/>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수</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있어서</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연구직에</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여성</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비율이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s="Batang" w:hint="eastAsia"/>
                                <w:color w:val="000000" w:themeColor="text1"/>
                                <w:sz w:val="20"/>
                                <w:szCs w:val="20"/>
                                <w:lang w:eastAsia="ko-KR"/>
                              </w:rPr>
                              <w:t>높다</w:t>
                            </w:r>
                            <w:r>
                              <w:rPr>
                                <w:rFonts w:ascii="Malgun Gothic" w:eastAsia="Malgun Gothic" w:hAnsi="Malgun Gothic" w:hint="eastAsia"/>
                                <w:color w:val="000000" w:themeColor="text1"/>
                                <w:sz w:val="20"/>
                                <w:szCs w:val="20"/>
                                <w:lang w:eastAsia="ko-KR"/>
                              </w:rPr>
                              <w:t>.</w:t>
                            </w:r>
                          </w:p>
                          <w:p w14:paraId="05CC57B1" w14:textId="77777777" w:rsidR="00754167" w:rsidRDefault="00000000">
                            <w:pPr>
                              <w:ind w:left="360"/>
                              <w:jc w:val="both"/>
                              <w:rPr>
                                <w:rFonts w:ascii="Malgun Gothic" w:eastAsia="Malgun Gothic" w:hAnsi="Malgun Gothic"/>
                                <w:sz w:val="20"/>
                                <w:szCs w:val="20"/>
                                <w:lang w:eastAsia="ko-KR"/>
                              </w:rPr>
                            </w:pPr>
                            <w:r>
                              <w:rPr>
                                <w:rFonts w:ascii="Malgun Gothic" w:eastAsia="Malgun Gothic" w:hAnsi="Malgun Gothic" w:cs="Batang" w:hint="eastAsia"/>
                                <w:sz w:val="20"/>
                                <w:szCs w:val="20"/>
                                <w:lang w:eastAsia="ko-KR"/>
                              </w:rPr>
                              <w:t>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중</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고혈압</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치료제</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출시에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참여하게</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되었다</w:t>
                            </w:r>
                            <w:r>
                              <w:rPr>
                                <w:rFonts w:ascii="Malgun Gothic" w:eastAsia="Malgun Gothic" w:hAnsi="Malgun Gothic" w:hint="eastAsia"/>
                                <w:sz w:val="20"/>
                                <w:szCs w:val="20"/>
                                <w:lang w:eastAsia="ko-KR"/>
                              </w:rPr>
                              <w:t>.</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그러나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추후</w:t>
                            </w:r>
                            <w:r>
                              <w:rPr>
                                <w:rFonts w:ascii="Malgun Gothic" w:eastAsia="Malgun Gothic" w:hAnsi="Malgun Gothic"/>
                                <w:sz w:val="20"/>
                                <w:szCs w:val="20"/>
                                <w:lang w:eastAsia="ko-KR"/>
                              </w:rPr>
                              <w:t xml:space="preserve"> </w:t>
                            </w:r>
                            <w:r>
                              <w:rPr>
                                <w:rFonts w:ascii="Malgun Gothic" w:eastAsia="Malgun Gothic" w:hAnsi="Malgun Gothic" w:cs="Batang" w:hint="eastAsia"/>
                                <w:sz w:val="20"/>
                                <w:szCs w:val="20"/>
                                <w:lang w:eastAsia="ko-KR"/>
                              </w:rPr>
                              <w:t>원래</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석사</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학위</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분야를</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살려</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바이오의약품</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연구개발로</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직무</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변경하였고</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2</w:t>
                            </w:r>
                            <w:r>
                              <w:rPr>
                                <w:rFonts w:ascii="Malgun Gothic" w:eastAsia="Malgun Gothic" w:hAnsi="Malgun Gothic" w:cs="Batang" w:hint="eastAsia"/>
                                <w:sz w:val="20"/>
                                <w:szCs w:val="20"/>
                                <w:lang w:eastAsia="ko-KR"/>
                              </w:rPr>
                              <w:t>세대</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EPO</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백신</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개발에</w:t>
                            </w:r>
                            <w:r>
                              <w:rPr>
                                <w:rFonts w:ascii="Malgun Gothic" w:eastAsia="Malgun Gothic" w:hAnsi="Malgun Gothic" w:hint="eastAsia"/>
                                <w:sz w:val="20"/>
                                <w:szCs w:val="20"/>
                                <w:lang w:eastAsia="ko-KR"/>
                              </w:rPr>
                              <w:t xml:space="preserve"> </w:t>
                            </w:r>
                            <w:r>
                              <w:rPr>
                                <w:rFonts w:ascii="Malgun Gothic" w:eastAsia="Malgun Gothic" w:hAnsi="Malgun Gothic" w:cs="Batang" w:hint="eastAsia"/>
                                <w:sz w:val="20"/>
                                <w:szCs w:val="20"/>
                                <w:lang w:eastAsia="ko-KR"/>
                              </w:rPr>
                              <w:t>참여하였다</w:t>
                            </w:r>
                            <w:r>
                              <w:rPr>
                                <w:rFonts w:ascii="Malgun Gothic" w:eastAsia="Malgun Gothic" w:hAnsi="Malgun Gothic" w:hint="eastAsia"/>
                                <w:sz w:val="20"/>
                                <w:szCs w:val="20"/>
                                <w:lang w:eastAsia="ko-KR"/>
                              </w:rPr>
                              <w:t>.</w:t>
                            </w:r>
                          </w:p>
                          <w:p w14:paraId="0B4CDAC6" w14:textId="77777777" w:rsidR="00754167" w:rsidRDefault="00754167">
                            <w:pPr>
                              <w:ind w:left="360"/>
                              <w:jc w:val="both"/>
                              <w:rPr>
                                <w:rFonts w:ascii="Malgun Gothic" w:eastAsia="Malgun Gothic" w:hAnsi="Malgun Gothic"/>
                                <w:color w:val="000000" w:themeColor="text1"/>
                                <w:sz w:val="20"/>
                                <w:szCs w:val="20"/>
                                <w:lang w:eastAsia="ko-KR"/>
                              </w:rPr>
                            </w:pPr>
                          </w:p>
                          <w:p w14:paraId="1E719D9F" w14:textId="77777777" w:rsidR="00754167" w:rsidRDefault="00754167">
                            <w:pPr>
                              <w:ind w:left="360"/>
                              <w:jc w:val="both"/>
                              <w:rPr>
                                <w:rFonts w:ascii="Malgun Gothic" w:eastAsia="Malgun Gothic" w:hAnsi="Malgun Gothic"/>
                                <w:color w:val="000000" w:themeColor="text1"/>
                                <w:sz w:val="20"/>
                                <w:szCs w:val="20"/>
                                <w:lang w:eastAsia="ko-KR"/>
                              </w:rPr>
                            </w:pPr>
                          </w:p>
                          <w:p w14:paraId="07B89F60" w14:textId="77777777" w:rsidR="00754167" w:rsidRDefault="00754167">
                            <w:pPr>
                              <w:ind w:left="360"/>
                              <w:jc w:val="both"/>
                              <w:rPr>
                                <w:rFonts w:ascii="Malgun Gothic" w:eastAsia="Malgun Gothic" w:hAnsi="Malgun Gothic"/>
                                <w:color w:val="000000" w:themeColor="text1"/>
                                <w:sz w:val="20"/>
                                <w:szCs w:val="20"/>
                                <w:lang w:eastAsia="ko-KR"/>
                              </w:rPr>
                            </w:pPr>
                          </w:p>
                          <w:p w14:paraId="50C6EBB5" w14:textId="77777777" w:rsidR="00754167" w:rsidRDefault="00754167">
                            <w:pPr>
                              <w:jc w:val="both"/>
                              <w:rPr>
                                <w:lang w:eastAsia="ko-KR"/>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anchor>
            </w:drawing>
          </mc:Choice>
          <mc:Fallback xmlns:ve="http://schemas.openxmlformats.org/markup-compatibility/2006">
            <w:pict>
              <v:shape id="_x0000_s81" style="position:absolute;left:0;margin-left:17pt;mso-position-horizontal:absolute;mso-position-horizontal-relative:text;margin-top:5pt;mso-position-vertical:absolute;mso-position-vertical-relative:text;width:490.1pt;height:201.8pt;v-text-anchor:middle;z-index:-251624961" coordsize="6224270,2563495" path="m,l6224270,,6224270,2563495,,2563495xe" strokecolor="#000000" o:allowoverlap="1" strokeweight="1pt">
                <w10:wrap type="tight" side="both"/>
                <v:textbox style="" inset="7pt,4pt,7pt,4pt">
                  <w:txbxContent>
                    <w:p>
                      <w:pPr>
                        <w:jc w:val="both"/>
                        <w:rPr>
                          <w:color w:val="000000" w:themeColor="text1"/>
                          <w:sz w:val="20"/>
                          <w:szCs w:val="20"/>
                          <w:shd w:val="clear"/>
                          <w:rFonts w:ascii="Malgun Gothic" w:eastAsia="Malgun Gothic" w:hAnsi="Malgun Gothic"/>
                          <w:lang w:eastAsia="ko-KR"/>
                        </w:rPr>
                      </w:pPr>
                      <w:r>
                        <w:rPr>
                          <w:b w:val="1"/>
                          <w:color w:val="000000" w:themeColor="text1"/>
                          <w:sz w:val="20"/>
                          <w:szCs w:val="20"/>
                          <w:shd w:val="clear"/>
                          <w:rFonts w:ascii="Malgun Gothic" w:eastAsia="Malgun Gothic" w:hAnsi="Malgun Gothic" w:hint="eastAsia"/>
                          <w:lang w:eastAsia="ko-KR"/>
                        </w:rPr>
                        <w:t>1</w:t>
                      </w:r>
                      <w:r>
                        <w:rPr>
                          <w:b w:val="1"/>
                          <w:color w:val="000000" w:themeColor="text1"/>
                          <w:sz w:val="20"/>
                          <w:szCs w:val="20"/>
                          <w:shd w:val="clear"/>
                          <w:rFonts w:ascii="Malgun Gothic" w:eastAsia="Malgun Gothic" w:hAnsi="Malgun Gothic"/>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회사와의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협업으로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연구개발을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공동개발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분야는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내부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절차에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따라서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법무팀에서는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계약</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사업관리에서는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비용</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관리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공동개발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계획이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타당한지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검증한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의뢰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위탁을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때에는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외부에서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진행하는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조사하고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의사결정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프로세스를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전문업체에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의뢰하게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된다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사업개발부서에서는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다른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회사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학회</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비지니스</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사이트를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통해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리스트를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발굴해서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지속적인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관리를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하며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이렇게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쌓아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올린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관계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속에서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기술</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이루어진다</w:t>
                      </w:r>
                      <w:r>
                        <w:rPr>
                          <w:color w:val="000000" w:themeColor="text1"/>
                          <w:sz w:val="20"/>
                          <w:szCs w:val="20"/>
                          <w:shd w:val="clear"/>
                          <w:rFonts w:ascii="Malgun Gothic" w:eastAsia="Malgun Gothic" w:hAnsi="Malgun Gothic" w:hint="eastAsia"/>
                          <w:lang w:eastAsia="ko-KR"/>
                        </w:rPr>
                        <w:t>.</w:t>
                      </w:r>
                    </w:p>
                    <w:p>
                      <w:pPr>
                        <w:jc w:val="both"/>
                        <w:rPr>
                          <w:color w:val="000000" w:themeColor="text1"/>
                          <w:sz w:val="20"/>
                          <w:szCs w:val="20"/>
                          <w:shd w:val="clear"/>
                          <w:rFonts w:ascii="Malgun Gothic" w:eastAsia="Malgun Gothic" w:hAnsi="Malgun Gothic"/>
                          <w:lang w:eastAsia="ko-KR"/>
                        </w:rPr>
                      </w:pPr>
                    </w:p>
                    <w:p>
                      <w:pPr>
                        <w:jc w:val="both"/>
                        <w:rPr>
                          <w:color w:val="000000" w:themeColor="text1"/>
                          <w:sz w:val="20"/>
                          <w:szCs w:val="20"/>
                          <w:shd w:val="clear"/>
                          <w:rFonts w:ascii="Malgun Gothic" w:eastAsia="Malgun Gothic" w:hAnsi="Malgun Gothic"/>
                          <w:lang w:eastAsia="ko-KR"/>
                        </w:rPr>
                      </w:pPr>
                      <w:r>
                        <w:rPr>
                          <w:b w:val="1"/>
                          <w:color w:val="000000" w:themeColor="text1"/>
                          <w:sz w:val="20"/>
                          <w:szCs w:val="20"/>
                          <w:shd w:val="clear"/>
                          <w:rFonts w:ascii="Malgun Gothic" w:eastAsia="Malgun Gothic" w:hAnsi="Malgun Gothic"/>
                          <w:lang w:eastAsia="ko-KR"/>
                        </w:rPr>
                        <w:t>2)</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연구소의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여자</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cs="Batang" w:hint="eastAsia"/>
                          <w:lang w:eastAsia="ko-KR"/>
                        </w:rPr>
                        <w:t>남자</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성비는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6:4</w:t>
                      </w:r>
                      <w:r>
                        <w:rPr>
                          <w:color w:val="000000" w:themeColor="text1"/>
                          <w:sz w:val="20"/>
                          <w:szCs w:val="20"/>
                          <w:shd w:val="clear"/>
                          <w:rFonts w:ascii="Malgun Gothic" w:eastAsia="Malgun Gothic" w:hAnsi="Malgun Gothic" w:cs="Batang" w:hint="eastAsia"/>
                          <w:lang w:eastAsia="ko-KR"/>
                        </w:rPr>
                        <w:t>이며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R&amp;D</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총괄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전체로는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7:3</w:t>
                      </w:r>
                      <w:r>
                        <w:rPr>
                          <w:color w:val="000000" w:themeColor="text1"/>
                          <w:sz w:val="20"/>
                          <w:szCs w:val="20"/>
                          <w:shd w:val="clear"/>
                          <w:rFonts w:ascii="Malgun Gothic" w:eastAsia="Malgun Gothic" w:hAnsi="Malgun Gothic" w:cs="Batang" w:hint="eastAsia"/>
                          <w:lang w:eastAsia="ko-KR"/>
                        </w:rPr>
                        <w:t>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직원이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훨씬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많은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편이다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연구소가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지방에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위치한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탓에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근처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기숙사</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cs="Batang" w:hint="eastAsia"/>
                          <w:lang w:eastAsia="ko-KR"/>
                        </w:rPr>
                        <w:t>사택을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지원해준다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또한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경력단절자들에게</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마케팅</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우선권을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주는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프로그램도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있으며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출산</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육아휴직</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lang w:eastAsia="ko-KR"/>
                        </w:rPr>
                        <w:t>1</w:t>
                      </w:r>
                      <w:r>
                        <w:rPr>
                          <w:color w:val="000000" w:themeColor="text1"/>
                          <w:sz w:val="20"/>
                          <w:szCs w:val="20"/>
                          <w:shd w:val="clear"/>
                          <w:rFonts w:ascii="Malgun Gothic" w:eastAsia="Malgun Gothic" w:hAnsi="Malgun Gothic" w:cs="Batang" w:hint="eastAsia"/>
                          <w:lang w:eastAsia="ko-KR"/>
                        </w:rPr>
                        <w:t>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같은</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제도를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기본적으로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제공해준다</w:t>
                      </w:r>
                      <w:r>
                        <w:rPr>
                          <w:color w:val="000000" w:themeColor="text1"/>
                          <w:sz w:val="20"/>
                          <w:szCs w:val="20"/>
                          <w:shd w:val="clear"/>
                          <w:rFonts w:ascii="Malgun Gothic" w:eastAsia="Malgun Gothic" w:hAnsi="Malgun Gothic" w:hint="eastAsia"/>
                          <w:lang w:eastAsia="ko-KR"/>
                        </w:rPr>
                        <w:t>.</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그</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밖에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유연근무제</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단축</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근무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등을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활용하여</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출산</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및</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육아를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병행하는</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상황에서도</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경력단절</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없이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업무를</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수행할</w:t>
                      </w:r>
                      <w:r>
                        <w:rPr>
                          <w:color w:val="000000" w:themeColor="text1"/>
                          <w:sz w:val="20"/>
                          <w:szCs w:val="20"/>
                          <w:shd w:val="clear"/>
                          <w:rFonts w:ascii="Malgun Gothic" w:eastAsia="Malgun Gothic" w:hAnsi="Malgun Gothic"/>
                          <w:lang w:eastAsia="ko-KR"/>
                        </w:rPr>
                        <w:t xml:space="preserve"> </w:t>
                      </w:r>
                      <w:r>
                        <w:rPr>
                          <w:color w:val="000000" w:themeColor="text1"/>
                          <w:sz w:val="20"/>
                          <w:szCs w:val="20"/>
                          <w:shd w:val="clear"/>
                          <w:rFonts w:ascii="Malgun Gothic" w:eastAsia="Malgun Gothic" w:hAnsi="Malgun Gothic" w:cs="Batang" w:hint="eastAsia"/>
                          <w:lang w:eastAsia="ko-KR"/>
                        </w:rPr>
                        <w:t>수</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있어서</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연구직에</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여성</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비율이</w:t>
                      </w:r>
                      <w:r>
                        <w:rPr>
                          <w:color w:val="000000" w:themeColor="text1"/>
                          <w:sz w:val="20"/>
                          <w:szCs w:val="20"/>
                          <w:shd w:val="clear"/>
                          <w:rFonts w:ascii="Malgun Gothic" w:eastAsia="Malgun Gothic" w:hAnsi="Malgun Gothic" w:hint="eastAsia"/>
                          <w:lang w:eastAsia="ko-KR"/>
                        </w:rPr>
                        <w:t xml:space="preserve"> </w:t>
                      </w:r>
                      <w:r>
                        <w:rPr>
                          <w:color w:val="000000" w:themeColor="text1"/>
                          <w:sz w:val="20"/>
                          <w:szCs w:val="20"/>
                          <w:shd w:val="clear"/>
                          <w:rFonts w:ascii="Malgun Gothic" w:eastAsia="Malgun Gothic" w:hAnsi="Malgun Gothic" w:cs="Batang" w:hint="eastAsia"/>
                          <w:lang w:eastAsia="ko-KR"/>
                        </w:rPr>
                        <w:t>높다</w:t>
                      </w:r>
                      <w:r>
                        <w:rPr>
                          <w:color w:val="000000" w:themeColor="text1"/>
                          <w:sz w:val="20"/>
                          <w:szCs w:val="20"/>
                          <w:shd w:val="clear"/>
                          <w:rFonts w:ascii="Malgun Gothic" w:eastAsia="Malgun Gothic" w:hAnsi="Malgun Gothic" w:hint="eastAsia"/>
                          <w:lang w:eastAsia="ko-KR"/>
                        </w:rPr>
                        <w:t>.</w:t>
                      </w:r>
                    </w:p>
                    <w:p>
                      <w:pPr>
                        <w:jc w:val="both"/>
                        <w:ind w:left="360" w:firstLine="0"/>
                        <w:rPr>
                          <w:sz w:val="20"/>
                          <w:szCs w:val="20"/>
                          <w:shd w:val="clear"/>
                          <w:rFonts w:ascii="Malgun Gothic" w:eastAsia="Malgun Gothic" w:hAnsi="Malgun Gothic"/>
                          <w:lang w:eastAsia="ko-KR"/>
                        </w:rPr>
                      </w:pPr>
                      <w:r>
                        <w:rPr>
                          <w:sz w:val="20"/>
                          <w:szCs w:val="20"/>
                          <w:shd w:val="clear"/>
                          <w:rFonts w:ascii="Malgun Gothic" w:eastAsia="Malgun Gothic" w:hAnsi="Malgun Gothic" w:cs="Batang" w:hint="eastAsia"/>
                          <w:lang w:eastAsia="ko-KR"/>
                        </w:rPr>
                        <w:t>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중</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고혈압</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치료제</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출시에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참여하게</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되었다</w:t>
                      </w:r>
                      <w:r>
                        <w:rPr>
                          <w:sz w:val="20"/>
                          <w:szCs w:val="20"/>
                          <w:shd w:val="clear"/>
                          <w:rFonts w:ascii="Malgun Gothic" w:eastAsia="Malgun Gothic" w:hAnsi="Malgun Gothic" w:hint="eastAsia"/>
                          <w:lang w:eastAsia="ko-KR"/>
                        </w:rPr>
                        <w:t>.</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그러나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추후</w:t>
                      </w:r>
                      <w:r>
                        <w:rPr>
                          <w:sz w:val="20"/>
                          <w:szCs w:val="20"/>
                          <w:shd w:val="clear"/>
                          <w:rFonts w:ascii="Malgun Gothic" w:eastAsia="Malgun Gothic" w:hAnsi="Malgun Gothic"/>
                          <w:lang w:eastAsia="ko-KR"/>
                        </w:rPr>
                        <w:t xml:space="preserve"> </w:t>
                      </w:r>
                      <w:r>
                        <w:rPr>
                          <w:sz w:val="20"/>
                          <w:szCs w:val="20"/>
                          <w:shd w:val="clear"/>
                          <w:rFonts w:ascii="Malgun Gothic" w:eastAsia="Malgun Gothic" w:hAnsi="Malgun Gothic" w:cs="Batang" w:hint="eastAsia"/>
                          <w:lang w:eastAsia="ko-KR"/>
                        </w:rPr>
                        <w:t>원래</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석사</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학위</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분야를</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살려</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바이오의약품</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연구개발로</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직무</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변경하였고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2</w:t>
                      </w:r>
                      <w:r>
                        <w:rPr>
                          <w:sz w:val="20"/>
                          <w:szCs w:val="20"/>
                          <w:shd w:val="clear"/>
                          <w:rFonts w:ascii="Malgun Gothic" w:eastAsia="Malgun Gothic" w:hAnsi="Malgun Gothic" w:cs="Batang" w:hint="eastAsia"/>
                          <w:lang w:eastAsia="ko-KR"/>
                        </w:rPr>
                        <w:t>세대</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lang w:eastAsia="ko-KR"/>
                        </w:rPr>
                        <w:t>EPO</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백신</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개발에</w:t>
                      </w:r>
                      <w:r>
                        <w:rPr>
                          <w:sz w:val="20"/>
                          <w:szCs w:val="20"/>
                          <w:shd w:val="clear"/>
                          <w:rFonts w:ascii="Malgun Gothic" w:eastAsia="Malgun Gothic" w:hAnsi="Malgun Gothic" w:hint="eastAsia"/>
                          <w:lang w:eastAsia="ko-KR"/>
                        </w:rPr>
                        <w:t xml:space="preserve"> </w:t>
                      </w:r>
                      <w:r>
                        <w:rPr>
                          <w:sz w:val="20"/>
                          <w:szCs w:val="20"/>
                          <w:shd w:val="clear"/>
                          <w:rFonts w:ascii="Malgun Gothic" w:eastAsia="Malgun Gothic" w:hAnsi="Malgun Gothic" w:cs="Batang" w:hint="eastAsia"/>
                          <w:lang w:eastAsia="ko-KR"/>
                        </w:rPr>
                        <w:t>참여하였다</w:t>
                      </w:r>
                      <w:r>
                        <w:rPr>
                          <w:sz w:val="20"/>
                          <w:szCs w:val="20"/>
                          <w:shd w:val="clear"/>
                          <w:rFonts w:ascii="Malgun Gothic" w:eastAsia="Malgun Gothic" w:hAnsi="Malgun Gothic" w:hint="eastAsia"/>
                          <w:lang w:eastAsia="ko-KR"/>
                        </w:rPr>
                        <w:t>.</w:t>
                      </w: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ind w:left="360" w:firstLine="0"/>
                        <w:rPr>
                          <w:color w:val="000000" w:themeColor="text1"/>
                          <w:sz w:val="20"/>
                          <w:szCs w:val="20"/>
                          <w:shd w:val="clear"/>
                          <w:rFonts w:ascii="Malgun Gothic" w:eastAsia="Malgun Gothic" w:hAnsi="Malgun Gothic"/>
                          <w:lang w:eastAsia="ko-KR"/>
                        </w:rPr>
                      </w:pPr>
                    </w:p>
                    <w:p>
                      <w:pPr>
                        <w:jc w:val="both"/>
                        <w:rPr>
                          <w:shd w:val="clear"/>
                          <w:lang w:eastAsia="ko-KR"/>
                        </w:rPr>
                      </w:pPr>
                    </w:p>
                  </w:txbxContent>
                </v:textbox>
              </v:shape>
            </w:pict>
          </mc:Fallback>
        </mc:AlternateContent>
      </w:r>
    </w:p>
    <w:p w14:paraId="0F6C4424"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3. </w:t>
      </w:r>
      <w:r>
        <w:rPr>
          <w:rFonts w:ascii="Malgun Gothic" w:eastAsia="Malgun Gothic" w:hAnsi="Malgun Gothic" w:hint="eastAsia"/>
          <w:b/>
          <w:color w:val="000000"/>
          <w:lang w:val="en-US" w:eastAsia="ko-KR"/>
        </w:rPr>
        <w:t>의약품,</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바이오의약품,</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첨단 바이오의약품의 정의</w:t>
      </w:r>
    </w:p>
    <w:tbl>
      <w:tblPr>
        <w:tblStyle w:val="TableGrid"/>
        <w:tblW w:w="10060" w:type="dxa"/>
        <w:tblLayout w:type="fixed"/>
        <w:tblLook w:val="04A0" w:firstRow="1" w:lastRow="0" w:firstColumn="1" w:lastColumn="0" w:noHBand="0" w:noVBand="1"/>
      </w:tblPr>
      <w:tblGrid>
        <w:gridCol w:w="1416"/>
        <w:gridCol w:w="6234"/>
        <w:gridCol w:w="2410"/>
      </w:tblGrid>
      <w:tr w:rsidR="00754167" w14:paraId="5B2DCA8F" w14:textId="77777777">
        <w:tc>
          <w:tcPr>
            <w:tcW w:w="1416" w:type="dxa"/>
            <w:shd w:val="clear" w:color="000000" w:fill="8DB3E2" w:themeFill="text2" w:themeFillTint="66"/>
            <w:vAlign w:val="center"/>
          </w:tcPr>
          <w:p w14:paraId="477EDB6D"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구분</w:t>
            </w:r>
          </w:p>
        </w:tc>
        <w:tc>
          <w:tcPr>
            <w:tcW w:w="6234" w:type="dxa"/>
            <w:shd w:val="clear" w:color="000000" w:fill="8DB3E2" w:themeFill="text2" w:themeFillTint="66"/>
          </w:tcPr>
          <w:p w14:paraId="68B4CB96"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정의</w:t>
            </w:r>
          </w:p>
        </w:tc>
        <w:tc>
          <w:tcPr>
            <w:tcW w:w="2410" w:type="dxa"/>
            <w:shd w:val="clear" w:color="000000" w:fill="8DB3E2" w:themeFill="text2" w:themeFillTint="66"/>
          </w:tcPr>
          <w:p w14:paraId="7AF319B2"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관계 법률 및 규정</w:t>
            </w:r>
          </w:p>
        </w:tc>
      </w:tr>
      <w:tr w:rsidR="00754167" w14:paraId="6EB691B8" w14:textId="77777777">
        <w:trPr>
          <w:trHeight w:val="883"/>
        </w:trPr>
        <w:tc>
          <w:tcPr>
            <w:tcW w:w="1416" w:type="dxa"/>
            <w:vAlign w:val="center"/>
          </w:tcPr>
          <w:p w14:paraId="06C0A466"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의약품</w:t>
            </w:r>
          </w:p>
        </w:tc>
        <w:tc>
          <w:tcPr>
            <w:tcW w:w="6234" w:type="dxa"/>
          </w:tcPr>
          <w:p w14:paraId="276F855E"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대한민국</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약전에</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실린</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물품</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중</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의약외품이</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아닌</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것</w:t>
            </w:r>
          </w:p>
          <w:p w14:paraId="7C5C3658"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sz w:val="20"/>
                <w:szCs w:val="20"/>
                <w:lang w:eastAsia="ko-KR"/>
              </w:rPr>
              <w:t>사람이나 동물의 질병을 진단·치료·경감·처치 또는 예방할 목적으로</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사용하는 물품 중 기구·기계 또는 장치가 아닌 것</w:t>
            </w:r>
          </w:p>
          <w:p w14:paraId="789DCDF1"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sz w:val="20"/>
                <w:szCs w:val="20"/>
                <w:lang w:eastAsia="ko-KR"/>
              </w:rPr>
              <w:t>사람이나 동물의 구조와 기능에 약리학적 영향을 줄 목적으로 사용하는</w:t>
            </w:r>
            <w:r>
              <w:rPr>
                <w:rFonts w:ascii="Malgun Gothic" w:eastAsia="Malgun Gothic" w:hAnsi="Malgun Gothic" w:hint="eastAsia"/>
                <w:sz w:val="20"/>
                <w:szCs w:val="20"/>
                <w:lang w:eastAsia="ko-KR"/>
              </w:rPr>
              <w:t xml:space="preserve"> </w:t>
            </w:r>
            <w:r>
              <w:rPr>
                <w:rFonts w:ascii="Malgun Gothic" w:eastAsia="Malgun Gothic" w:hAnsi="Malgun Gothic"/>
                <w:sz w:val="20"/>
                <w:szCs w:val="20"/>
                <w:lang w:eastAsia="ko-KR"/>
              </w:rPr>
              <w:t xml:space="preserve">물품 중 기구·기계 또는 장치가 아닌 것 </w:t>
            </w:r>
          </w:p>
        </w:tc>
        <w:tc>
          <w:tcPr>
            <w:tcW w:w="2410" w:type="dxa"/>
            <w:vAlign w:val="center"/>
          </w:tcPr>
          <w:p w14:paraId="58F2A00B" w14:textId="77777777" w:rsidR="00754167" w:rsidRDefault="00000000">
            <w:pPr>
              <w:jc w:val="center"/>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「약사법」</w:t>
            </w:r>
          </w:p>
          <w:p w14:paraId="6EF2ABD2" w14:textId="77777777" w:rsidR="00754167" w:rsidRDefault="00000000">
            <w:pPr>
              <w:jc w:val="center"/>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제</w:t>
            </w:r>
            <w:r>
              <w:rPr>
                <w:rFonts w:ascii="Malgun Gothic" w:eastAsia="Malgun Gothic" w:hAnsi="Malgun Gothic" w:cs="Arial"/>
                <w:color w:val="000000"/>
                <w:sz w:val="20"/>
                <w:szCs w:val="20"/>
                <w:lang w:eastAsia="ko-KR"/>
              </w:rPr>
              <w:t>2</w:t>
            </w:r>
            <w:r>
              <w:rPr>
                <w:rFonts w:ascii="Malgun Gothic" w:eastAsia="Malgun Gothic" w:hAnsi="Malgun Gothic" w:cs="Arial" w:hint="eastAsia"/>
                <w:color w:val="000000"/>
                <w:sz w:val="20"/>
                <w:szCs w:val="20"/>
                <w:lang w:eastAsia="ko-KR"/>
              </w:rPr>
              <w:t>조제</w:t>
            </w:r>
            <w:r>
              <w:rPr>
                <w:rFonts w:ascii="Malgun Gothic" w:eastAsia="Malgun Gothic" w:hAnsi="Malgun Gothic" w:cs="Arial"/>
                <w:color w:val="000000"/>
                <w:sz w:val="20"/>
                <w:szCs w:val="20"/>
                <w:lang w:eastAsia="ko-KR"/>
              </w:rPr>
              <w:t>4</w:t>
            </w:r>
            <w:r>
              <w:rPr>
                <w:rFonts w:ascii="Malgun Gothic" w:eastAsia="Malgun Gothic" w:hAnsi="Malgun Gothic" w:cs="Arial" w:hint="eastAsia"/>
                <w:color w:val="000000"/>
                <w:sz w:val="20"/>
                <w:szCs w:val="20"/>
                <w:lang w:eastAsia="ko-KR"/>
              </w:rPr>
              <w:t>호</w:t>
            </w:r>
          </w:p>
        </w:tc>
      </w:tr>
      <w:tr w:rsidR="00754167" w14:paraId="08B0151F" w14:textId="77777777">
        <w:tc>
          <w:tcPr>
            <w:tcW w:w="1416" w:type="dxa"/>
            <w:vAlign w:val="center"/>
          </w:tcPr>
          <w:p w14:paraId="6D01388D"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바이오의약품</w:t>
            </w:r>
          </w:p>
          <w:p w14:paraId="62E36B09"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(생물의약품)</w:t>
            </w:r>
          </w:p>
        </w:tc>
        <w:tc>
          <w:tcPr>
            <w:tcW w:w="6234" w:type="dxa"/>
          </w:tcPr>
          <w:p w14:paraId="498E352D"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사람이나</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다른</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생물체에서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유래된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것을</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원료</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또는</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재료로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하여</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제조한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의약품으로서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보건위생상</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특별한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주의가</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필요한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의약품을</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말하며</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생물</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학적제제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유전자재조합의약품</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세포배양의약품</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첨단 바이오의약품</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기타</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식품의약품안전처장이</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인정하는</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제제를</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포함함</w:t>
            </w:r>
            <w:r>
              <w:rPr>
                <w:rFonts w:ascii="Malgun Gothic" w:eastAsia="Malgun Gothic" w:hAnsi="Malgun Gothic" w:cs="Arial"/>
                <w:color w:val="000000"/>
                <w:sz w:val="20"/>
                <w:szCs w:val="20"/>
                <w:lang w:eastAsia="ko-KR"/>
              </w:rPr>
              <w:t xml:space="preserve"> </w:t>
            </w:r>
          </w:p>
        </w:tc>
        <w:tc>
          <w:tcPr>
            <w:tcW w:w="2410" w:type="dxa"/>
            <w:vAlign w:val="center"/>
          </w:tcPr>
          <w:p w14:paraId="6F9AD151" w14:textId="77777777" w:rsidR="00754167" w:rsidRDefault="00000000">
            <w:pPr>
              <w:jc w:val="center"/>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「생물학적제제 등의 품목 허가</w:t>
            </w:r>
            <w:r>
              <w:rPr>
                <w:rFonts w:ascii="Malgun Gothic" w:eastAsia="Malgun Gothic" w:hAnsi="Malgun Gothic" w:cs="Arial"/>
                <w:color w:val="000000"/>
                <w:sz w:val="20"/>
                <w:szCs w:val="20"/>
                <w:lang w:eastAsia="ko-KR"/>
              </w:rPr>
              <w:t>·</w:t>
            </w:r>
            <w:r>
              <w:rPr>
                <w:rFonts w:ascii="Malgun Gothic" w:eastAsia="Malgun Gothic" w:hAnsi="Malgun Gothic" w:cs="Arial" w:hint="eastAsia"/>
                <w:color w:val="000000"/>
                <w:sz w:val="20"/>
                <w:szCs w:val="20"/>
                <w:lang w:eastAsia="ko-KR"/>
              </w:rPr>
              <w:t>심사</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규정」</w:t>
            </w:r>
          </w:p>
          <w:p w14:paraId="215D05B1" w14:textId="77777777" w:rsidR="00754167" w:rsidRDefault="00000000">
            <w:pPr>
              <w:jc w:val="center"/>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제2조제</w:t>
            </w:r>
            <w:r>
              <w:rPr>
                <w:rFonts w:ascii="Malgun Gothic" w:eastAsia="Malgun Gothic" w:hAnsi="Malgun Gothic" w:cs="Arial" w:hint="eastAsia"/>
                <w:color w:val="000000"/>
                <w:sz w:val="20"/>
                <w:szCs w:val="20"/>
              </w:rPr>
              <w:t>9호</w:t>
            </w:r>
          </w:p>
        </w:tc>
      </w:tr>
      <w:tr w:rsidR="00754167" w14:paraId="0377453D" w14:textId="77777777">
        <w:trPr>
          <w:trHeight w:val="68"/>
        </w:trPr>
        <w:tc>
          <w:tcPr>
            <w:tcW w:w="1416" w:type="dxa"/>
            <w:vAlign w:val="center"/>
          </w:tcPr>
          <w:p w14:paraId="6626F41E"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첨단 바이오의약품</w:t>
            </w:r>
          </w:p>
        </w:tc>
        <w:tc>
          <w:tcPr>
            <w:tcW w:w="6234" w:type="dxa"/>
          </w:tcPr>
          <w:p w14:paraId="7F700307"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hint="eastAsia"/>
                <w:color w:val="000000"/>
                <w:sz w:val="20"/>
                <w:szCs w:val="20"/>
                <w:lang w:eastAsia="ko-KR"/>
              </w:rPr>
              <w:t>「약사법」</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제</w:t>
            </w:r>
            <w:r>
              <w:rPr>
                <w:rFonts w:ascii="Malgun Gothic" w:eastAsia="Malgun Gothic" w:hAnsi="Malgun Gothic" w:cs="Arial"/>
                <w:color w:val="000000"/>
                <w:sz w:val="20"/>
                <w:szCs w:val="20"/>
                <w:lang w:eastAsia="ko-KR"/>
              </w:rPr>
              <w:t>2</w:t>
            </w:r>
            <w:r>
              <w:rPr>
                <w:rFonts w:ascii="Malgun Gothic" w:eastAsia="Malgun Gothic" w:hAnsi="Malgun Gothic" w:cs="Arial" w:hint="eastAsia"/>
                <w:color w:val="000000"/>
                <w:sz w:val="20"/>
                <w:szCs w:val="20"/>
                <w:lang w:eastAsia="ko-KR"/>
              </w:rPr>
              <w:t>조제</w:t>
            </w:r>
            <w:r>
              <w:rPr>
                <w:rFonts w:ascii="Malgun Gothic" w:eastAsia="Malgun Gothic" w:hAnsi="Malgun Gothic" w:cs="Arial"/>
                <w:color w:val="000000"/>
                <w:sz w:val="20"/>
                <w:szCs w:val="20"/>
                <w:lang w:eastAsia="ko-KR"/>
              </w:rPr>
              <w:t>4</w:t>
            </w:r>
            <w:r>
              <w:rPr>
                <w:rFonts w:ascii="Malgun Gothic" w:eastAsia="Malgun Gothic" w:hAnsi="Malgun Gothic" w:cs="Arial" w:hint="eastAsia"/>
                <w:color w:val="000000"/>
                <w:sz w:val="20"/>
                <w:szCs w:val="20"/>
                <w:lang w:eastAsia="ko-KR"/>
              </w:rPr>
              <w:t>호에</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따른</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의약품으로서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세포치료제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유전자치료제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조직공학제제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첨단 바이오융복합제제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그</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밖에</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세포나</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조직</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또는</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유전물질</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등을</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함유하는</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의약품으로서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총리령으로</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정하는</w:t>
            </w:r>
            <w:r>
              <w:rPr>
                <w:rFonts w:ascii="Malgun Gothic" w:eastAsia="Malgun Gothic" w:hAnsi="Malgun Gothic" w:cs="Arial"/>
                <w:color w:val="000000"/>
                <w:sz w:val="20"/>
                <w:szCs w:val="20"/>
                <w:lang w:eastAsia="ko-KR"/>
              </w:rPr>
              <w:t xml:space="preserve"> </w:t>
            </w:r>
            <w:r>
              <w:rPr>
                <w:rFonts w:ascii="Malgun Gothic" w:eastAsia="Malgun Gothic" w:hAnsi="Malgun Gothic" w:cs="Arial" w:hint="eastAsia"/>
                <w:color w:val="000000"/>
                <w:sz w:val="20"/>
                <w:szCs w:val="20"/>
                <w:lang w:eastAsia="ko-KR"/>
              </w:rPr>
              <w:t>의약품</w:t>
            </w:r>
            <w:r>
              <w:rPr>
                <w:rFonts w:ascii="Malgun Gothic" w:eastAsia="Malgun Gothic" w:hAnsi="Malgun Gothic" w:cs="Arial"/>
                <w:color w:val="000000"/>
                <w:sz w:val="20"/>
                <w:szCs w:val="20"/>
                <w:lang w:eastAsia="ko-KR"/>
              </w:rPr>
              <w:t xml:space="preserve"> </w:t>
            </w:r>
          </w:p>
        </w:tc>
        <w:tc>
          <w:tcPr>
            <w:tcW w:w="2410" w:type="dxa"/>
            <w:vAlign w:val="center"/>
          </w:tcPr>
          <w:p w14:paraId="07312579"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「첨단재생의료 및 첨단바이오의약품 안전 및 지원에 관한 법률」 제2조제5호</w:t>
            </w:r>
          </w:p>
        </w:tc>
      </w:tr>
    </w:tbl>
    <w:p w14:paraId="11A7E412" w14:textId="77777777" w:rsidR="00754167" w:rsidRDefault="00754167">
      <w:pPr>
        <w:rPr>
          <w:rFonts w:ascii="Malgun Gothic" w:eastAsia="Malgun Gothic" w:hAnsi="Malgun Gothic"/>
          <w:b/>
          <w:color w:val="000000"/>
          <w:lang w:val="en-US" w:eastAsia="ko-KR"/>
        </w:rPr>
      </w:pPr>
    </w:p>
    <w:p w14:paraId="70E52EC6"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4. </w:t>
      </w:r>
      <w:r>
        <w:rPr>
          <w:rFonts w:ascii="Malgun Gothic" w:eastAsia="Malgun Gothic" w:hAnsi="Malgun Gothic" w:hint="eastAsia"/>
          <w:b/>
          <w:color w:val="000000"/>
          <w:lang w:val="en-US" w:eastAsia="ko-KR"/>
        </w:rPr>
        <w:t xml:space="preserve">합성의약품과 </w:t>
      </w:r>
      <w:r>
        <w:rPr>
          <w:rFonts w:ascii="Malgun Gothic" w:eastAsia="Malgun Gothic" w:hAnsi="Malgun Gothic"/>
          <w:b/>
          <w:color w:val="000000"/>
          <w:lang w:val="en-US" w:eastAsia="ko-KR"/>
        </w:rPr>
        <w:t>(</w:t>
      </w:r>
      <w:r>
        <w:rPr>
          <w:rFonts w:ascii="Malgun Gothic" w:eastAsia="Malgun Gothic" w:hAnsi="Malgun Gothic" w:hint="eastAsia"/>
          <w:b/>
          <w:color w:val="000000"/>
          <w:lang w:val="en-US" w:eastAsia="ko-KR"/>
        </w:rPr>
        <w:t>첨단)바이오의약품의 차이점</w:t>
      </w:r>
    </w:p>
    <w:tbl>
      <w:tblPr>
        <w:tblStyle w:val="TableGrid"/>
        <w:tblW w:w="9918" w:type="dxa"/>
        <w:tblLayout w:type="fixed"/>
        <w:tblLook w:val="04A0" w:firstRow="1" w:lastRow="0" w:firstColumn="1" w:lastColumn="0" w:noHBand="0" w:noVBand="1"/>
      </w:tblPr>
      <w:tblGrid>
        <w:gridCol w:w="1216"/>
        <w:gridCol w:w="4449"/>
        <w:gridCol w:w="4253"/>
      </w:tblGrid>
      <w:tr w:rsidR="00754167" w14:paraId="461216C4" w14:textId="77777777">
        <w:tc>
          <w:tcPr>
            <w:tcW w:w="1216" w:type="dxa"/>
            <w:shd w:val="clear" w:color="000000" w:fill="8DB3E2" w:themeFill="text2" w:themeFillTint="66"/>
          </w:tcPr>
          <w:p w14:paraId="23405087" w14:textId="77777777" w:rsidR="00754167" w:rsidRDefault="00754167">
            <w:pPr>
              <w:contextualSpacing/>
              <w:jc w:val="center"/>
              <w:rPr>
                <w:rFonts w:ascii="Malgun Gothic" w:eastAsia="Malgun Gothic" w:hAnsi="Malgun Gothic"/>
                <w:b/>
                <w:color w:val="000000" w:themeColor="text1"/>
                <w:sz w:val="20"/>
                <w:szCs w:val="20"/>
                <w:lang w:val="en-US" w:eastAsia="ko-KR"/>
              </w:rPr>
            </w:pPr>
          </w:p>
        </w:tc>
        <w:tc>
          <w:tcPr>
            <w:tcW w:w="4449" w:type="dxa"/>
            <w:shd w:val="clear" w:color="000000" w:fill="8DB3E2" w:themeFill="text2" w:themeFillTint="66"/>
          </w:tcPr>
          <w:p w14:paraId="755E0269" w14:textId="77777777" w:rsidR="00754167" w:rsidRDefault="00000000">
            <w:pPr>
              <w:contextualSpacing/>
              <w:jc w:val="center"/>
              <w:rPr>
                <w:rFonts w:ascii="Malgun Gothic" w:eastAsia="Malgun Gothic" w:hAnsi="Malgun Gothic"/>
                <w:b/>
                <w:color w:val="000000" w:themeColor="text1"/>
                <w:sz w:val="20"/>
                <w:szCs w:val="20"/>
                <w:lang w:val="en-US" w:eastAsia="ko-KR"/>
              </w:rPr>
            </w:pPr>
            <w:r>
              <w:rPr>
                <w:rFonts w:ascii="Malgun Gothic" w:eastAsia="Malgun Gothic" w:hAnsi="Malgun Gothic" w:hint="eastAsia"/>
                <w:b/>
                <w:color w:val="000000" w:themeColor="text1"/>
                <w:sz w:val="20"/>
                <w:szCs w:val="20"/>
                <w:lang w:val="en-US" w:eastAsia="ko-KR"/>
              </w:rPr>
              <w:t>합성의약품</w:t>
            </w:r>
          </w:p>
        </w:tc>
        <w:tc>
          <w:tcPr>
            <w:tcW w:w="4253" w:type="dxa"/>
            <w:shd w:val="clear" w:color="000000" w:fill="8DB3E2" w:themeFill="text2" w:themeFillTint="66"/>
          </w:tcPr>
          <w:p w14:paraId="328F7F44" w14:textId="77777777" w:rsidR="00754167" w:rsidRDefault="00000000">
            <w:pPr>
              <w:contextualSpacing/>
              <w:jc w:val="center"/>
              <w:rPr>
                <w:rFonts w:ascii="Malgun Gothic" w:eastAsia="Malgun Gothic" w:hAnsi="Malgun Gothic"/>
                <w:b/>
                <w:color w:val="000000" w:themeColor="text1"/>
                <w:sz w:val="20"/>
                <w:szCs w:val="20"/>
                <w:lang w:val="en-US" w:eastAsia="ko-KR"/>
              </w:rPr>
            </w:pPr>
            <w:r>
              <w:rPr>
                <w:rFonts w:ascii="Malgun Gothic" w:eastAsia="Malgun Gothic" w:hAnsi="Malgun Gothic"/>
                <w:b/>
                <w:color w:val="000000" w:themeColor="text1"/>
                <w:sz w:val="20"/>
                <w:szCs w:val="20"/>
                <w:lang w:val="en-US" w:eastAsia="ko-KR"/>
              </w:rPr>
              <w:t>(</w:t>
            </w:r>
            <w:r>
              <w:rPr>
                <w:rFonts w:ascii="Malgun Gothic" w:eastAsia="Malgun Gothic" w:hAnsi="Malgun Gothic" w:hint="eastAsia"/>
                <w:b/>
                <w:color w:val="000000" w:themeColor="text1"/>
                <w:sz w:val="20"/>
                <w:szCs w:val="20"/>
                <w:lang w:val="en-US" w:eastAsia="ko-KR"/>
              </w:rPr>
              <w:t>첨단)바이오의약품</w:t>
            </w:r>
          </w:p>
        </w:tc>
      </w:tr>
      <w:tr w:rsidR="00754167" w14:paraId="455EAA01" w14:textId="77777777">
        <w:tc>
          <w:tcPr>
            <w:tcW w:w="1216" w:type="dxa"/>
            <w:vAlign w:val="center"/>
          </w:tcPr>
          <w:p w14:paraId="3F00267C"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원료</w:t>
            </w:r>
          </w:p>
        </w:tc>
        <w:tc>
          <w:tcPr>
            <w:tcW w:w="4449" w:type="dxa"/>
            <w:vAlign w:val="center"/>
          </w:tcPr>
          <w:p w14:paraId="03D12F41"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합성화학물질</w:t>
            </w:r>
          </w:p>
        </w:tc>
        <w:tc>
          <w:tcPr>
            <w:tcW w:w="4253" w:type="dxa"/>
            <w:vAlign w:val="center"/>
          </w:tcPr>
          <w:p w14:paraId="0B0E79AD"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생물체</w:t>
            </w:r>
            <w:r>
              <w:rPr>
                <w:rFonts w:ascii="Malgun Gothic" w:eastAsia="Malgun Gothic" w:hAnsi="Malgun Gothic" w:hint="eastAsia"/>
                <w:color w:val="000000" w:themeColor="text1"/>
                <w:sz w:val="20"/>
                <w:szCs w:val="20"/>
                <w:lang w:eastAsia="ko-KR"/>
              </w:rPr>
              <w:t xml:space="preserve"> </w:t>
            </w:r>
            <w:r>
              <w:rPr>
                <w:rFonts w:ascii="Malgun Gothic" w:eastAsia="Malgun Gothic" w:hAnsi="Malgun Gothic"/>
                <w:color w:val="000000" w:themeColor="text1"/>
                <w:sz w:val="20"/>
                <w:szCs w:val="20"/>
                <w:lang w:eastAsia="ko-KR"/>
              </w:rPr>
              <w:t>유래물질</w:t>
            </w:r>
            <w:r>
              <w:rPr>
                <w:rFonts w:ascii="Malgun Gothic" w:eastAsia="Malgun Gothic" w:hAnsi="Malgun Gothic"/>
                <w:color w:val="000000" w:themeColor="text1"/>
                <w:sz w:val="20"/>
                <w:szCs w:val="20"/>
                <w:lang w:eastAsia="ko-KR"/>
              </w:rPr>
              <w:br/>
              <w:t>(세포, 조직, 유전물질 등)</w:t>
            </w:r>
          </w:p>
        </w:tc>
      </w:tr>
      <w:tr w:rsidR="00754167" w14:paraId="11E8CE4E" w14:textId="77777777">
        <w:tc>
          <w:tcPr>
            <w:tcW w:w="1216" w:type="dxa"/>
            <w:vAlign w:val="center"/>
          </w:tcPr>
          <w:p w14:paraId="5BACBF21"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원료의 고려사항</w:t>
            </w:r>
          </w:p>
        </w:tc>
        <w:tc>
          <w:tcPr>
            <w:tcW w:w="4449" w:type="dxa"/>
            <w:vAlign w:val="center"/>
          </w:tcPr>
          <w:p w14:paraId="0D2D3BDE"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품질(시험분석으로 확인 가능)</w:t>
            </w:r>
          </w:p>
        </w:tc>
        <w:tc>
          <w:tcPr>
            <w:tcW w:w="4253" w:type="dxa"/>
            <w:vAlign w:val="center"/>
          </w:tcPr>
          <w:p w14:paraId="1B5E7630"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시험분석으로 확인 가능한 품질 외에 공여(기증) 자의 동의 등 윤리성, 감염질환 확인 등 안전성 확보 필</w:t>
            </w:r>
            <w:r>
              <w:rPr>
                <w:rFonts w:ascii="Malgun Gothic" w:eastAsia="Malgun Gothic" w:hAnsi="Malgun Gothic" w:hint="eastAsia"/>
                <w:color w:val="000000" w:themeColor="text1"/>
                <w:sz w:val="20"/>
                <w:szCs w:val="20"/>
                <w:lang w:eastAsia="ko-KR"/>
              </w:rPr>
              <w:t>요</w:t>
            </w:r>
          </w:p>
        </w:tc>
      </w:tr>
      <w:tr w:rsidR="00754167" w14:paraId="178775D4" w14:textId="77777777">
        <w:tc>
          <w:tcPr>
            <w:tcW w:w="1216" w:type="dxa"/>
            <w:vAlign w:val="center"/>
          </w:tcPr>
          <w:p w14:paraId="2B3F4906"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구조</w:t>
            </w:r>
          </w:p>
        </w:tc>
        <w:tc>
          <w:tcPr>
            <w:tcW w:w="4449" w:type="dxa"/>
            <w:vAlign w:val="center"/>
          </w:tcPr>
          <w:p w14:paraId="35E137FB"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물리화학적 특성이 명확한 저분자 구조</w:t>
            </w:r>
          </w:p>
        </w:tc>
        <w:tc>
          <w:tcPr>
            <w:tcW w:w="4253" w:type="dxa"/>
            <w:vAlign w:val="center"/>
          </w:tcPr>
          <w:p w14:paraId="1C2D78FE"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정확한 특성 분석이 불가능하고, 활성과 구조가 일정하지 않음</w:t>
            </w:r>
          </w:p>
        </w:tc>
      </w:tr>
      <w:tr w:rsidR="00754167" w14:paraId="26653ADC" w14:textId="77777777">
        <w:tc>
          <w:tcPr>
            <w:tcW w:w="1216" w:type="dxa"/>
            <w:vMerge w:val="restart"/>
            <w:vAlign w:val="center"/>
          </w:tcPr>
          <w:p w14:paraId="42BFF96B"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제품의 안정성</w:t>
            </w:r>
          </w:p>
        </w:tc>
        <w:tc>
          <w:tcPr>
            <w:tcW w:w="4449" w:type="dxa"/>
            <w:vAlign w:val="center"/>
          </w:tcPr>
          <w:p w14:paraId="59D04893"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대부분 온도·빛 등 환경에 안정적</w:t>
            </w:r>
          </w:p>
        </w:tc>
        <w:tc>
          <w:tcPr>
            <w:tcW w:w="4253" w:type="dxa"/>
            <w:vAlign w:val="center"/>
          </w:tcPr>
          <w:p w14:paraId="267D0CEA"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온도·빛·pH 등 외부 환경에 민감, 미생물 오염에 취약</w:t>
            </w:r>
          </w:p>
        </w:tc>
      </w:tr>
      <w:tr w:rsidR="00754167" w14:paraId="49BA16DE" w14:textId="77777777">
        <w:tc>
          <w:tcPr>
            <w:tcW w:w="1216" w:type="dxa"/>
            <w:vMerge/>
            <w:vAlign w:val="center"/>
          </w:tcPr>
          <w:p w14:paraId="148FD933" w14:textId="77777777" w:rsidR="00754167" w:rsidRDefault="00754167">
            <w:pPr>
              <w:rPr>
                <w:lang w:eastAsia="ko-KR"/>
              </w:rPr>
            </w:pPr>
          </w:p>
        </w:tc>
        <w:tc>
          <w:tcPr>
            <w:tcW w:w="4449" w:type="dxa"/>
            <w:vAlign w:val="center"/>
          </w:tcPr>
          <w:p w14:paraId="6D8C33BF"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대부분 36개월</w:t>
            </w:r>
          </w:p>
        </w:tc>
        <w:tc>
          <w:tcPr>
            <w:tcW w:w="4253" w:type="dxa"/>
            <w:vAlign w:val="center"/>
          </w:tcPr>
          <w:p w14:paraId="36AA0566"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세포치료제 사례) 대부분 3일 이내</w:t>
            </w:r>
          </w:p>
          <w:p w14:paraId="339DD9D2"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lastRenderedPageBreak/>
              <w:t>(유전자치료제 사례) 영하 135°C에서 24개월</w:t>
            </w:r>
          </w:p>
        </w:tc>
      </w:tr>
      <w:tr w:rsidR="00754167" w14:paraId="25560F90" w14:textId="77777777">
        <w:tc>
          <w:tcPr>
            <w:tcW w:w="1216" w:type="dxa"/>
            <w:vMerge w:val="restart"/>
            <w:vAlign w:val="center"/>
          </w:tcPr>
          <w:p w14:paraId="030C2ABA"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lastRenderedPageBreak/>
              <w:t>제조</w:t>
            </w:r>
          </w:p>
        </w:tc>
        <w:tc>
          <w:tcPr>
            <w:tcW w:w="4449" w:type="dxa"/>
            <w:vAlign w:val="center"/>
          </w:tcPr>
          <w:p w14:paraId="04CFE084"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간단한 화학적 합성으로 대량 생산</w:t>
            </w:r>
          </w:p>
        </w:tc>
        <w:tc>
          <w:tcPr>
            <w:tcW w:w="4253" w:type="dxa"/>
            <w:vAlign w:val="center"/>
          </w:tcPr>
          <w:p w14:paraId="35E4CB3F"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복잡한 제조과정의 맞춤형 소량 생산 </w:t>
            </w:r>
          </w:p>
        </w:tc>
      </w:tr>
      <w:tr w:rsidR="00754167" w14:paraId="70AFDB34" w14:textId="77777777">
        <w:tc>
          <w:tcPr>
            <w:tcW w:w="1216" w:type="dxa"/>
            <w:vMerge/>
            <w:vAlign w:val="center"/>
          </w:tcPr>
          <w:p w14:paraId="719FD024" w14:textId="77777777" w:rsidR="00754167" w:rsidRDefault="00754167">
            <w:pPr>
              <w:rPr>
                <w:lang w:eastAsia="ko-KR"/>
              </w:rPr>
            </w:pPr>
          </w:p>
        </w:tc>
        <w:tc>
          <w:tcPr>
            <w:tcW w:w="4449" w:type="dxa"/>
            <w:vAlign w:val="center"/>
          </w:tcPr>
          <w:p w14:paraId="1B00E433"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원료, 공정, 설비변화가 품질에 영향이 비교적 적음 (제조공정의 변이성이 매우 낮음)</w:t>
            </w:r>
          </w:p>
        </w:tc>
        <w:tc>
          <w:tcPr>
            <w:tcW w:w="4253" w:type="dxa"/>
            <w:vAlign w:val="center"/>
          </w:tcPr>
          <w:p w14:paraId="0C3F3A65"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원료, 공정, 설비의 변화가 의약품 자체를 변화 (제조공정의 변이성이 매우 높음) </w:t>
            </w:r>
          </w:p>
        </w:tc>
      </w:tr>
      <w:tr w:rsidR="00754167" w14:paraId="7CCF05DB" w14:textId="77777777">
        <w:tc>
          <w:tcPr>
            <w:tcW w:w="1216" w:type="dxa"/>
            <w:vMerge/>
            <w:vAlign w:val="center"/>
          </w:tcPr>
          <w:p w14:paraId="257941AB" w14:textId="77777777" w:rsidR="00754167" w:rsidRDefault="00754167">
            <w:pPr>
              <w:rPr>
                <w:lang w:eastAsia="ko-KR"/>
              </w:rPr>
            </w:pPr>
          </w:p>
        </w:tc>
        <w:tc>
          <w:tcPr>
            <w:tcW w:w="4449" w:type="dxa"/>
            <w:vAlign w:val="center"/>
          </w:tcPr>
          <w:p w14:paraId="37D906A0"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상대적으로 복제가 쉽고 낮은 제조비용</w:t>
            </w:r>
          </w:p>
        </w:tc>
        <w:tc>
          <w:tcPr>
            <w:tcW w:w="4253" w:type="dxa"/>
            <w:vAlign w:val="center"/>
          </w:tcPr>
          <w:p w14:paraId="1BE0093C"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복제가 불가능하고 높은 제조비용 </w:t>
            </w:r>
          </w:p>
        </w:tc>
      </w:tr>
      <w:tr w:rsidR="00754167" w14:paraId="055D5862" w14:textId="77777777">
        <w:tc>
          <w:tcPr>
            <w:tcW w:w="1216" w:type="dxa"/>
            <w:vMerge w:val="restart"/>
            <w:vAlign w:val="center"/>
          </w:tcPr>
          <w:p w14:paraId="2D209234"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치료효과</w:t>
            </w:r>
          </w:p>
        </w:tc>
        <w:tc>
          <w:tcPr>
            <w:tcW w:w="4449" w:type="dxa"/>
            <w:vAlign w:val="center"/>
          </w:tcPr>
          <w:p w14:paraId="5595A13E"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비교적 명확한 약리기전,</w:t>
            </w:r>
            <w:r>
              <w:rPr>
                <w:rFonts w:ascii="Malgun Gothic" w:eastAsia="Malgun Gothic" w:hAnsi="Malgun Gothic"/>
                <w:color w:val="000000" w:themeColor="text1"/>
                <w:sz w:val="20"/>
                <w:szCs w:val="20"/>
                <w:lang w:eastAsia="ko-KR"/>
              </w:rPr>
              <w:br/>
              <w:t>대다수 사람에게 일관적 효과 기대</w:t>
            </w:r>
          </w:p>
        </w:tc>
        <w:tc>
          <w:tcPr>
            <w:tcW w:w="4253" w:type="dxa"/>
            <w:vAlign w:val="center"/>
          </w:tcPr>
          <w:p w14:paraId="6857A4E2"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eastAsia="ko-KR"/>
              </w:rPr>
              <w:t>(</w:t>
            </w:r>
            <w:r>
              <w:rPr>
                <w:rFonts w:ascii="Malgun Gothic" w:eastAsia="Malgun Gothic" w:hAnsi="Malgun Gothic"/>
                <w:color w:val="000000" w:themeColor="text1"/>
                <w:sz w:val="20"/>
                <w:szCs w:val="20"/>
                <w:lang w:eastAsia="ko-KR"/>
              </w:rPr>
              <w:t xml:space="preserve">세포치료제) 약리기전이 불확실 (유전자치료제) 복합적인 기전 환자에 따른 맞춤형 치료 가능 </w:t>
            </w:r>
          </w:p>
        </w:tc>
      </w:tr>
      <w:tr w:rsidR="00754167" w14:paraId="65F8ECB4" w14:textId="77777777">
        <w:tc>
          <w:tcPr>
            <w:tcW w:w="1216" w:type="dxa"/>
            <w:vMerge/>
            <w:vAlign w:val="center"/>
          </w:tcPr>
          <w:p w14:paraId="691458C1" w14:textId="77777777" w:rsidR="00754167" w:rsidRDefault="00754167">
            <w:pPr>
              <w:rPr>
                <w:lang w:eastAsia="ko-KR"/>
              </w:rPr>
            </w:pPr>
          </w:p>
        </w:tc>
        <w:tc>
          <w:tcPr>
            <w:tcW w:w="4449" w:type="dxa"/>
            <w:vAlign w:val="center"/>
          </w:tcPr>
          <w:p w14:paraId="4C9DC3F2"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대부분 질병의 증상개선에 그침</w:t>
            </w:r>
          </w:p>
        </w:tc>
        <w:tc>
          <w:tcPr>
            <w:tcW w:w="4253" w:type="dxa"/>
            <w:vAlign w:val="center"/>
          </w:tcPr>
          <w:p w14:paraId="5B7300F7"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질병의 근본적인 원인치료 가능 </w:t>
            </w:r>
          </w:p>
        </w:tc>
      </w:tr>
      <w:tr w:rsidR="00754167" w14:paraId="53651845" w14:textId="77777777">
        <w:tc>
          <w:tcPr>
            <w:tcW w:w="1216" w:type="dxa"/>
            <w:vAlign w:val="center"/>
          </w:tcPr>
          <w:p w14:paraId="199DA197"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안정성</w:t>
            </w:r>
          </w:p>
        </w:tc>
        <w:tc>
          <w:tcPr>
            <w:tcW w:w="4449" w:type="dxa"/>
            <w:vAlign w:val="center"/>
          </w:tcPr>
          <w:p w14:paraId="4F4CDC6C" w14:textId="77777777" w:rsidR="00754167" w:rsidRDefault="00000000">
            <w:pPr>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약물 특이적이거나 약물 대사와 관련된 이상반응</w:t>
            </w:r>
          </w:p>
        </w:tc>
        <w:tc>
          <w:tcPr>
            <w:tcW w:w="4253" w:type="dxa"/>
            <w:vAlign w:val="center"/>
          </w:tcPr>
          <w:p w14:paraId="52B0E869" w14:textId="77777777" w:rsidR="00754167" w:rsidRDefault="00000000">
            <w:pPr>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생물체 유래물로 고유독성은 낮으나 면역 거부반응,</w:t>
            </w:r>
            <w:r>
              <w:rPr>
                <w:rFonts w:ascii="Malgun Gothic" w:eastAsia="Malgun Gothic" w:hAnsi="Malgun Gothic"/>
                <w:color w:val="000000" w:themeColor="text1"/>
                <w:sz w:val="20"/>
                <w:szCs w:val="20"/>
                <w:lang w:val="en-US" w:eastAsia="ko-KR"/>
              </w:rPr>
              <w:t xml:space="preserve"> </w:t>
            </w:r>
            <w:r>
              <w:rPr>
                <w:rFonts w:ascii="Malgun Gothic" w:eastAsia="Malgun Gothic" w:hAnsi="Malgun Gothic" w:hint="eastAsia"/>
                <w:color w:val="000000" w:themeColor="text1"/>
                <w:sz w:val="20"/>
                <w:szCs w:val="20"/>
                <w:lang w:val="en-US" w:eastAsia="ko-KR"/>
              </w:rPr>
              <w:t>종양발생 등의 이상반응이 있음</w:t>
            </w:r>
          </w:p>
          <w:p w14:paraId="67D0E16E"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hint="eastAsia"/>
                <w:color w:val="000000" w:themeColor="text1"/>
                <w:sz w:val="20"/>
                <w:szCs w:val="20"/>
                <w:lang w:val="en-US" w:eastAsia="ko-KR"/>
              </w:rPr>
              <w:t xml:space="preserve">특히 </w:t>
            </w:r>
            <w:r>
              <w:rPr>
                <w:rFonts w:ascii="Malgun Gothic" w:eastAsia="Malgun Gothic" w:hAnsi="Malgun Gothic"/>
                <w:color w:val="000000" w:themeColor="text1"/>
                <w:sz w:val="20"/>
                <w:szCs w:val="20"/>
                <w:lang w:eastAsia="ko-KR"/>
              </w:rPr>
              <w:t xml:space="preserve">장기 안전성 결과는 매우 부족 </w:t>
            </w:r>
          </w:p>
        </w:tc>
      </w:tr>
      <w:tr w:rsidR="00754167" w14:paraId="3C668D00" w14:textId="77777777">
        <w:tc>
          <w:tcPr>
            <w:tcW w:w="1216" w:type="dxa"/>
            <w:vAlign w:val="center"/>
          </w:tcPr>
          <w:p w14:paraId="6860EAB4"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비임상시험</w:t>
            </w:r>
          </w:p>
        </w:tc>
        <w:tc>
          <w:tcPr>
            <w:tcW w:w="4449" w:type="dxa"/>
            <w:vAlign w:val="center"/>
          </w:tcPr>
          <w:p w14:paraId="6918DAD9" w14:textId="77777777" w:rsidR="00754167" w:rsidRDefault="00000000">
            <w:pPr>
              <w:contextualSpacing/>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동물 시험을 통하여 약물의 독성 및 효과를 예측 가능</w:t>
            </w:r>
          </w:p>
        </w:tc>
        <w:tc>
          <w:tcPr>
            <w:tcW w:w="4253" w:type="dxa"/>
            <w:vAlign w:val="center"/>
          </w:tcPr>
          <w:p w14:paraId="7990A067"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동물 시험으로 인체 결과를 예측하는 데 한계가</w:t>
            </w:r>
            <w:r>
              <w:rPr>
                <w:rFonts w:ascii="Malgun Gothic" w:eastAsia="Malgun Gothic" w:hAnsi="Malgun Gothic" w:hint="eastAsia"/>
                <w:color w:val="000000" w:themeColor="text1"/>
                <w:sz w:val="20"/>
                <w:szCs w:val="20"/>
                <w:lang w:eastAsia="ko-KR"/>
              </w:rPr>
              <w:t xml:space="preserve"> 있음</w:t>
            </w:r>
          </w:p>
        </w:tc>
      </w:tr>
      <w:tr w:rsidR="00754167" w14:paraId="773B1697" w14:textId="77777777">
        <w:tc>
          <w:tcPr>
            <w:tcW w:w="1216" w:type="dxa"/>
            <w:vAlign w:val="center"/>
          </w:tcPr>
          <w:p w14:paraId="453BFCF6" w14:textId="77777777" w:rsidR="00754167" w:rsidRDefault="00000000">
            <w:pPr>
              <w:contextualSpacing/>
              <w:jc w:val="center"/>
              <w:rPr>
                <w:rFonts w:ascii="Malgun Gothic" w:eastAsia="Malgun Gothic" w:hAnsi="Malgun Gothic"/>
                <w:color w:val="000000" w:themeColor="text1"/>
                <w:sz w:val="20"/>
                <w:szCs w:val="20"/>
                <w:lang w:val="en-US" w:eastAsia="ko-KR"/>
              </w:rPr>
            </w:pPr>
            <w:r>
              <w:rPr>
                <w:rFonts w:ascii="Malgun Gothic" w:eastAsia="Malgun Gothic" w:hAnsi="Malgun Gothic" w:hint="eastAsia"/>
                <w:color w:val="000000" w:themeColor="text1"/>
                <w:sz w:val="20"/>
                <w:szCs w:val="20"/>
                <w:lang w:val="en-US" w:eastAsia="ko-KR"/>
              </w:rPr>
              <w:t>투약방법</w:t>
            </w:r>
          </w:p>
        </w:tc>
        <w:tc>
          <w:tcPr>
            <w:tcW w:w="4449" w:type="dxa"/>
            <w:vAlign w:val="center"/>
          </w:tcPr>
          <w:p w14:paraId="2964398B" w14:textId="77777777" w:rsidR="00754167" w:rsidRDefault="00000000">
            <w:pPr>
              <w:pStyle w:val="NormalWeb"/>
              <w:shd w:val="clear" w:color="000000" w:fill="FFFFFF"/>
              <w:rPr>
                <w:rFonts w:ascii="Malgun Gothic" w:eastAsia="Malgun Gothic" w:hAnsi="Malgun Gothic"/>
                <w:sz w:val="20"/>
                <w:szCs w:val="20"/>
              </w:rPr>
            </w:pPr>
            <w:r>
              <w:rPr>
                <w:rFonts w:ascii="Malgun Gothic" w:eastAsia="Malgun Gothic" w:hAnsi="Malgun Gothic" w:hint="eastAsia"/>
                <w:color w:val="000000" w:themeColor="text1"/>
                <w:sz w:val="20"/>
                <w:szCs w:val="20"/>
              </w:rPr>
              <w:t xml:space="preserve">대부분 </w:t>
            </w:r>
            <w:r>
              <w:rPr>
                <w:rFonts w:ascii="Malgun Gothic" w:eastAsia="Malgun Gothic" w:hAnsi="Malgun Gothic" w:cs="Batang" w:hint="eastAsia"/>
                <w:sz w:val="20"/>
                <w:szCs w:val="20"/>
              </w:rPr>
              <w:t>경구</w:t>
            </w:r>
            <w:r>
              <w:rPr>
                <w:rFonts w:ascii="Malgun Gothic" w:eastAsia="Malgun Gothic" w:hAnsi="Malgun Gothic"/>
                <w:sz w:val="20"/>
                <w:szCs w:val="20"/>
              </w:rPr>
              <w:t>·</w:t>
            </w:r>
            <w:r>
              <w:rPr>
                <w:rFonts w:ascii="Malgun Gothic" w:eastAsia="Malgun Gothic" w:hAnsi="Malgun Gothic" w:cs="Batang" w:hint="eastAsia"/>
                <w:sz w:val="20"/>
                <w:szCs w:val="20"/>
              </w:rPr>
              <w:t>주사</w:t>
            </w:r>
            <w:r>
              <w:rPr>
                <w:rFonts w:ascii="Malgun Gothic" w:eastAsia="Malgun Gothic" w:hAnsi="Malgun Gothic"/>
                <w:sz w:val="20"/>
                <w:szCs w:val="20"/>
              </w:rPr>
              <w:t xml:space="preserve"> </w:t>
            </w:r>
            <w:r>
              <w:rPr>
                <w:rFonts w:ascii="Malgun Gothic" w:eastAsia="Malgun Gothic" w:hAnsi="Malgun Gothic" w:cs="Batang" w:hint="eastAsia"/>
                <w:sz w:val="20"/>
                <w:szCs w:val="20"/>
              </w:rPr>
              <w:t>등</w:t>
            </w:r>
            <w:r>
              <w:rPr>
                <w:rFonts w:ascii="Malgun Gothic" w:eastAsia="Malgun Gothic" w:hAnsi="Malgun Gothic"/>
                <w:sz w:val="20"/>
                <w:szCs w:val="20"/>
              </w:rPr>
              <w:t xml:space="preserve"> </w:t>
            </w:r>
            <w:r>
              <w:rPr>
                <w:rFonts w:ascii="Malgun Gothic" w:eastAsia="Malgun Gothic" w:hAnsi="Malgun Gothic" w:cs="Batang" w:hint="eastAsia"/>
                <w:sz w:val="20"/>
                <w:szCs w:val="20"/>
              </w:rPr>
              <w:t>일반적</w:t>
            </w:r>
            <w:r>
              <w:rPr>
                <w:rFonts w:ascii="Malgun Gothic" w:eastAsia="Malgun Gothic" w:hAnsi="Malgun Gothic"/>
                <w:sz w:val="20"/>
                <w:szCs w:val="20"/>
              </w:rPr>
              <w:t xml:space="preserve"> </w:t>
            </w:r>
            <w:r>
              <w:rPr>
                <w:rFonts w:ascii="Malgun Gothic" w:eastAsia="Malgun Gothic" w:hAnsi="Malgun Gothic" w:cs="Batang" w:hint="eastAsia"/>
                <w:sz w:val="20"/>
                <w:szCs w:val="20"/>
              </w:rPr>
              <w:t>투여경로</w:t>
            </w:r>
          </w:p>
        </w:tc>
        <w:tc>
          <w:tcPr>
            <w:tcW w:w="4253" w:type="dxa"/>
            <w:vAlign w:val="center"/>
          </w:tcPr>
          <w:p w14:paraId="05004A9D" w14:textId="77777777" w:rsidR="00754167" w:rsidRDefault="00000000">
            <w:pPr>
              <w:contextualSpacing/>
              <w:rPr>
                <w:rFonts w:ascii="Malgun Gothic" w:eastAsia="Malgun Gothic" w:hAnsi="Malgun Gothic"/>
                <w:color w:val="000000" w:themeColor="text1"/>
                <w:sz w:val="20"/>
                <w:szCs w:val="20"/>
                <w:lang w:eastAsia="ko-KR"/>
              </w:rPr>
            </w:pPr>
            <w:r>
              <w:rPr>
                <w:rFonts w:ascii="Malgun Gothic" w:eastAsia="Malgun Gothic" w:hAnsi="Malgun Gothic"/>
                <w:color w:val="000000" w:themeColor="text1"/>
                <w:sz w:val="20"/>
                <w:szCs w:val="20"/>
                <w:lang w:eastAsia="ko-KR"/>
              </w:rPr>
              <w:t xml:space="preserve">대부분 주사 또는 주입, 이식 등 시술을 동반한 투여 </w:t>
            </w:r>
          </w:p>
        </w:tc>
      </w:tr>
    </w:tbl>
    <w:p w14:paraId="30DE897B" w14:textId="77777777" w:rsidR="00754167" w:rsidRDefault="00754167">
      <w:pPr>
        <w:contextualSpacing/>
        <w:jc w:val="both"/>
        <w:rPr>
          <w:rFonts w:ascii="Malgun Gothic" w:eastAsia="Malgun Gothic" w:hAnsi="Malgun Gothic"/>
          <w:color w:val="000000" w:themeColor="text1"/>
          <w:sz w:val="20"/>
          <w:szCs w:val="20"/>
          <w:lang w:val="en-US" w:eastAsia="ko-KR"/>
        </w:rPr>
      </w:pPr>
    </w:p>
    <w:p w14:paraId="644CF971"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5. </w:t>
      </w:r>
      <w:r>
        <w:rPr>
          <w:rFonts w:ascii="Malgun Gothic" w:eastAsia="Malgun Gothic" w:hAnsi="Malgun Gothic" w:hint="eastAsia"/>
          <w:b/>
          <w:color w:val="000000"/>
          <w:lang w:val="en-US" w:eastAsia="ko-KR"/>
        </w:rPr>
        <w:t>바이오의약품 시대별 발전 과정</w:t>
      </w:r>
    </w:p>
    <w:tbl>
      <w:tblPr>
        <w:tblStyle w:val="TableGrid"/>
        <w:tblW w:w="9918" w:type="dxa"/>
        <w:tblLayout w:type="fixed"/>
        <w:tblLook w:val="04A0" w:firstRow="1" w:lastRow="0" w:firstColumn="1" w:lastColumn="0" w:noHBand="0" w:noVBand="1"/>
      </w:tblPr>
      <w:tblGrid>
        <w:gridCol w:w="988"/>
        <w:gridCol w:w="2835"/>
        <w:gridCol w:w="2976"/>
        <w:gridCol w:w="3119"/>
      </w:tblGrid>
      <w:tr w:rsidR="00754167" w14:paraId="28EC4107" w14:textId="77777777">
        <w:tc>
          <w:tcPr>
            <w:tcW w:w="988" w:type="dxa"/>
            <w:shd w:val="clear" w:color="000000" w:fill="8DB3E2" w:themeFill="text2" w:themeFillTint="66"/>
          </w:tcPr>
          <w:p w14:paraId="780A4202" w14:textId="77777777" w:rsidR="00754167" w:rsidRDefault="00754167">
            <w:pPr>
              <w:rPr>
                <w:rFonts w:ascii="Malgun Gothic" w:eastAsia="Malgun Gothic" w:hAnsi="Malgun Gothic"/>
                <w:b/>
                <w:color w:val="000000"/>
                <w:sz w:val="20"/>
                <w:szCs w:val="20"/>
                <w:lang w:val="en-US" w:eastAsia="ko-KR"/>
              </w:rPr>
            </w:pPr>
          </w:p>
        </w:tc>
        <w:tc>
          <w:tcPr>
            <w:tcW w:w="2835" w:type="dxa"/>
            <w:shd w:val="clear" w:color="000000" w:fill="8DB3E2" w:themeFill="text2" w:themeFillTint="66"/>
          </w:tcPr>
          <w:p w14:paraId="3C933E63"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b/>
                <w:color w:val="000000"/>
                <w:sz w:val="20"/>
                <w:szCs w:val="20"/>
                <w:lang w:val="en-US" w:eastAsia="ko-KR"/>
              </w:rPr>
              <w:t>1</w:t>
            </w:r>
            <w:r>
              <w:rPr>
                <w:rFonts w:ascii="Malgun Gothic" w:eastAsia="Malgun Gothic" w:hAnsi="Malgun Gothic" w:hint="eastAsia"/>
                <w:b/>
                <w:color w:val="000000"/>
                <w:sz w:val="20"/>
                <w:szCs w:val="20"/>
                <w:lang w:val="en-US" w:eastAsia="ko-KR"/>
              </w:rPr>
              <w:t>세대</w:t>
            </w:r>
          </w:p>
        </w:tc>
        <w:tc>
          <w:tcPr>
            <w:tcW w:w="2976" w:type="dxa"/>
            <w:shd w:val="clear" w:color="000000" w:fill="8DB3E2" w:themeFill="text2" w:themeFillTint="66"/>
          </w:tcPr>
          <w:p w14:paraId="77CD38F3"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b/>
                <w:color w:val="000000"/>
                <w:sz w:val="20"/>
                <w:szCs w:val="20"/>
                <w:lang w:val="en-US" w:eastAsia="ko-KR"/>
              </w:rPr>
              <w:t>2</w:t>
            </w:r>
            <w:r>
              <w:rPr>
                <w:rFonts w:ascii="Malgun Gothic" w:eastAsia="Malgun Gothic" w:hAnsi="Malgun Gothic" w:hint="eastAsia"/>
                <w:b/>
                <w:color w:val="000000"/>
                <w:sz w:val="20"/>
                <w:szCs w:val="20"/>
                <w:lang w:val="en-US" w:eastAsia="ko-KR"/>
              </w:rPr>
              <w:t>세대</w:t>
            </w:r>
          </w:p>
        </w:tc>
        <w:tc>
          <w:tcPr>
            <w:tcW w:w="3119" w:type="dxa"/>
            <w:shd w:val="clear" w:color="000000" w:fill="8DB3E2" w:themeFill="text2" w:themeFillTint="66"/>
          </w:tcPr>
          <w:p w14:paraId="170EAC14"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b/>
                <w:color w:val="000000"/>
                <w:sz w:val="20"/>
                <w:szCs w:val="20"/>
                <w:lang w:val="en-US" w:eastAsia="ko-KR"/>
              </w:rPr>
              <w:t>3</w:t>
            </w:r>
            <w:r>
              <w:rPr>
                <w:rFonts w:ascii="Malgun Gothic" w:eastAsia="Malgun Gothic" w:hAnsi="Malgun Gothic" w:hint="eastAsia"/>
                <w:b/>
                <w:color w:val="000000"/>
                <w:sz w:val="20"/>
                <w:szCs w:val="20"/>
                <w:lang w:val="en-US" w:eastAsia="ko-KR"/>
              </w:rPr>
              <w:t>세대(차세대)</w:t>
            </w:r>
          </w:p>
        </w:tc>
      </w:tr>
      <w:tr w:rsidR="00754167" w14:paraId="36F28813" w14:textId="77777777">
        <w:tc>
          <w:tcPr>
            <w:tcW w:w="988" w:type="dxa"/>
            <w:vAlign w:val="center"/>
          </w:tcPr>
          <w:p w14:paraId="0A876125"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종류</w:t>
            </w:r>
          </w:p>
        </w:tc>
        <w:tc>
          <w:tcPr>
            <w:tcW w:w="2835" w:type="dxa"/>
          </w:tcPr>
          <w:p w14:paraId="06A67361"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백신, 인슐린, 인터페론 </w:t>
            </w:r>
          </w:p>
        </w:tc>
        <w:tc>
          <w:tcPr>
            <w:tcW w:w="2976" w:type="dxa"/>
          </w:tcPr>
          <w:p w14:paraId="3AA506C9"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항체의약품 </w:t>
            </w:r>
          </w:p>
        </w:tc>
        <w:tc>
          <w:tcPr>
            <w:tcW w:w="3119" w:type="dxa"/>
          </w:tcPr>
          <w:p w14:paraId="68022FD9"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세포치료제 유전자치료제 </w:t>
            </w:r>
          </w:p>
        </w:tc>
      </w:tr>
      <w:tr w:rsidR="00754167" w14:paraId="45A48636" w14:textId="77777777">
        <w:tc>
          <w:tcPr>
            <w:tcW w:w="988" w:type="dxa"/>
            <w:vAlign w:val="center"/>
          </w:tcPr>
          <w:p w14:paraId="115B1E7E" w14:textId="77777777" w:rsidR="00754167" w:rsidRDefault="00000000">
            <w:pPr>
              <w:jc w:val="center"/>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기술</w:t>
            </w:r>
          </w:p>
        </w:tc>
        <w:tc>
          <w:tcPr>
            <w:tcW w:w="2835" w:type="dxa"/>
          </w:tcPr>
          <w:p w14:paraId="6FAD763A"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유전자재조합기술 세포(동물)배양 기술 </w:t>
            </w:r>
          </w:p>
        </w:tc>
        <w:tc>
          <w:tcPr>
            <w:tcW w:w="2976" w:type="dxa"/>
          </w:tcPr>
          <w:p w14:paraId="6C9D8096"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유전자재조합 기술 단클론항체(표적치료) </w:t>
            </w:r>
          </w:p>
        </w:tc>
        <w:tc>
          <w:tcPr>
            <w:tcW w:w="3119" w:type="dxa"/>
          </w:tcPr>
          <w:p w14:paraId="715ADB86" w14:textId="77777777" w:rsidR="00754167" w:rsidRDefault="00000000">
            <w:pP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세포배양 및 조작 유전자조작 기술 </w:t>
            </w:r>
          </w:p>
        </w:tc>
      </w:tr>
    </w:tbl>
    <w:p w14:paraId="53BD9A0F" w14:textId="77777777" w:rsidR="00754167" w:rsidRDefault="00754167">
      <w:pPr>
        <w:rPr>
          <w:rFonts w:ascii="Malgun Gothic" w:eastAsia="Malgun Gothic" w:hAnsi="Malgun Gothic"/>
          <w:b/>
          <w:color w:val="000000"/>
          <w:lang w:val="en-US" w:eastAsia="ko-KR"/>
        </w:rPr>
      </w:pPr>
    </w:p>
    <w:p w14:paraId="2BCC267D"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6. </w:t>
      </w:r>
      <w:r>
        <w:rPr>
          <w:rFonts w:ascii="Malgun Gothic" w:eastAsia="Malgun Gothic" w:hAnsi="Malgun Gothic" w:hint="eastAsia"/>
          <w:b/>
          <w:color w:val="000000"/>
          <w:lang w:val="en-US" w:eastAsia="ko-KR"/>
        </w:rPr>
        <w:t>바이오의약품 제제별 정의</w:t>
      </w:r>
    </w:p>
    <w:tbl>
      <w:tblPr>
        <w:tblStyle w:val="TableGrid"/>
        <w:tblW w:w="9918" w:type="dxa"/>
        <w:tblLayout w:type="fixed"/>
        <w:tblLook w:val="04A0" w:firstRow="1" w:lastRow="0" w:firstColumn="1" w:lastColumn="0" w:noHBand="0" w:noVBand="1"/>
      </w:tblPr>
      <w:tblGrid>
        <w:gridCol w:w="1616"/>
        <w:gridCol w:w="8302"/>
      </w:tblGrid>
      <w:tr w:rsidR="00754167" w14:paraId="0D2EFDA7" w14:textId="77777777">
        <w:tc>
          <w:tcPr>
            <w:tcW w:w="1616" w:type="dxa"/>
            <w:shd w:val="clear" w:color="000000" w:fill="8DB3E2" w:themeFill="text2" w:themeFillTint="66"/>
          </w:tcPr>
          <w:p w14:paraId="51ED589C"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분류</w:t>
            </w:r>
          </w:p>
        </w:tc>
        <w:tc>
          <w:tcPr>
            <w:tcW w:w="8302" w:type="dxa"/>
            <w:shd w:val="clear" w:color="000000" w:fill="8DB3E2" w:themeFill="text2" w:themeFillTint="66"/>
          </w:tcPr>
          <w:p w14:paraId="196D324A" w14:textId="77777777" w:rsidR="00754167" w:rsidRDefault="00000000">
            <w:pPr>
              <w:jc w:val="center"/>
              <w:rPr>
                <w:rFonts w:ascii="Malgun Gothic" w:eastAsia="Malgun Gothic" w:hAnsi="Malgun Gothic"/>
                <w:b/>
                <w:color w:val="000000"/>
                <w:sz w:val="20"/>
                <w:szCs w:val="20"/>
                <w:lang w:val="en-US" w:eastAsia="ko-KR"/>
              </w:rPr>
            </w:pPr>
            <w:r>
              <w:rPr>
                <w:rFonts w:ascii="Malgun Gothic" w:eastAsia="Malgun Gothic" w:hAnsi="Malgun Gothic" w:hint="eastAsia"/>
                <w:b/>
                <w:color w:val="000000"/>
                <w:sz w:val="20"/>
                <w:szCs w:val="20"/>
                <w:lang w:val="en-US" w:eastAsia="ko-KR"/>
              </w:rPr>
              <w:t>정의</w:t>
            </w:r>
          </w:p>
        </w:tc>
      </w:tr>
      <w:tr w:rsidR="00754167" w14:paraId="57632390" w14:textId="77777777">
        <w:tc>
          <w:tcPr>
            <w:tcW w:w="1616" w:type="dxa"/>
            <w:vAlign w:val="center"/>
          </w:tcPr>
          <w:p w14:paraId="5EC5AF0E"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생물학적제제</w:t>
            </w:r>
          </w:p>
        </w:tc>
        <w:tc>
          <w:tcPr>
            <w:tcW w:w="8302" w:type="dxa"/>
          </w:tcPr>
          <w:p w14:paraId="60D99F8C"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생물체에서 유래된 물질이나 생물체를 이용하여 생성시킨 물질을 함유한 의약품으로서 물리적</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color w:val="000000"/>
                <w:sz w:val="20"/>
                <w:szCs w:val="20"/>
                <w:lang w:eastAsia="ko-KR"/>
              </w:rPr>
              <w:t>화학적 시험만으로는 그</w:t>
            </w:r>
            <w:r>
              <w:rPr>
                <w:rFonts w:ascii="Malgun Gothic" w:eastAsia="Malgun Gothic" w:hAnsi="Malgun Gothic" w:cs="Arial" w:hint="eastAsia"/>
                <w:color w:val="000000"/>
                <w:sz w:val="20"/>
                <w:szCs w:val="20"/>
                <w:lang w:eastAsia="ko-KR"/>
              </w:rPr>
              <w:t xml:space="preserve"> </w:t>
            </w:r>
            <w:r>
              <w:rPr>
                <w:rFonts w:ascii="Malgun Gothic" w:eastAsia="Malgun Gothic" w:hAnsi="Malgun Gothic" w:cs="Arial"/>
                <w:color w:val="000000"/>
                <w:sz w:val="20"/>
                <w:szCs w:val="20"/>
                <w:lang w:eastAsia="ko-KR"/>
              </w:rPr>
              <w:t>안전성을 평가할 수 없는</w:t>
            </w:r>
            <w:r>
              <w:rPr>
                <w:rFonts w:ascii="Malgun Gothic" w:eastAsia="Malgun Gothic" w:hAnsi="Malgun Gothic" w:cs="Arial" w:hint="eastAsia"/>
                <w:color w:val="000000"/>
                <w:sz w:val="20"/>
                <w:szCs w:val="20"/>
                <w:lang w:eastAsia="ko-KR"/>
              </w:rPr>
              <w:t xml:space="preserve"> </w:t>
            </w:r>
            <w:r>
              <w:rPr>
                <w:rFonts w:ascii="Malgun Gothic" w:eastAsia="Malgun Gothic" w:hAnsi="Malgun Gothic" w:cs="Arial"/>
                <w:color w:val="000000"/>
                <w:sz w:val="20"/>
                <w:szCs w:val="20"/>
                <w:lang w:eastAsia="ko-KR"/>
              </w:rPr>
              <w:t xml:space="preserve">제제 </w:t>
            </w:r>
          </w:p>
          <w:p w14:paraId="17CABA8B" w14:textId="77777777" w:rsidR="00754167" w:rsidRDefault="00000000">
            <w:pPr>
              <w:numPr>
                <w:ilvl w:val="0"/>
                <w:numId w:val="41"/>
              </w:numPr>
              <w:ind w:left="360" w:firstLine="0"/>
              <w:rPr>
                <w:rFonts w:ascii="Malgun Gothic" w:eastAsia="Malgun Gothic" w:hAnsi="Malgun Gothic"/>
                <w:color w:val="000000"/>
                <w:sz w:val="20"/>
                <w:szCs w:val="20"/>
                <w:lang w:eastAsia="ko-KR"/>
              </w:rPr>
            </w:pPr>
            <w:r>
              <w:rPr>
                <w:rFonts w:ascii="Malgun Gothic" w:eastAsia="Malgun Gothic" w:hAnsi="Malgun Gothic" w:cs="Arial"/>
                <w:color w:val="000000"/>
                <w:sz w:val="20"/>
                <w:szCs w:val="20"/>
                <w:lang w:eastAsia="ko-KR"/>
              </w:rPr>
              <w:t>백신, 혈장분획제제, 독소</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color w:val="000000"/>
                <w:sz w:val="20"/>
                <w:szCs w:val="20"/>
                <w:lang w:eastAsia="ko-KR"/>
              </w:rPr>
              <w:t>항독소 등을 포함</w:t>
            </w:r>
            <w:r>
              <w:rPr>
                <w:rFonts w:ascii="Malgun Gothic" w:eastAsia="Malgun Gothic" w:hAnsi="Malgun Gothic"/>
                <w:color w:val="000000"/>
                <w:sz w:val="20"/>
                <w:szCs w:val="20"/>
                <w:lang w:eastAsia="ko-KR"/>
              </w:rPr>
              <w:t xml:space="preserve"> </w:t>
            </w:r>
          </w:p>
        </w:tc>
      </w:tr>
      <w:tr w:rsidR="00754167" w14:paraId="3BBB6137" w14:textId="77777777">
        <w:tc>
          <w:tcPr>
            <w:tcW w:w="1616" w:type="dxa"/>
            <w:vAlign w:val="center"/>
          </w:tcPr>
          <w:p w14:paraId="11582694"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유전자재조합 의약품</w:t>
            </w:r>
          </w:p>
        </w:tc>
        <w:tc>
          <w:tcPr>
            <w:tcW w:w="8302" w:type="dxa"/>
          </w:tcPr>
          <w:p w14:paraId="7DCCB861"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유전자조작기술을 이용하여 제조되는 펩타이드 또는 단백질 등을 유효성분으로 하는 의약품을 뜻함 </w:t>
            </w:r>
          </w:p>
          <w:p w14:paraId="31CA5F6B" w14:textId="77777777" w:rsidR="00754167" w:rsidRDefault="00000000">
            <w:pPr>
              <w:numPr>
                <w:ilvl w:val="0"/>
                <w:numId w:val="41"/>
              </w:numPr>
              <w:ind w:left="360" w:firstLine="0"/>
              <w:rPr>
                <w:rFonts w:ascii="Malgun Gothic" w:eastAsia="Malgun Gothic" w:hAnsi="Malgun Gothic"/>
                <w:color w:val="000000"/>
                <w:sz w:val="20"/>
                <w:szCs w:val="20"/>
                <w:lang w:eastAsia="ko-KR"/>
              </w:rPr>
            </w:pPr>
            <w:r>
              <w:rPr>
                <w:rFonts w:ascii="Malgun Gothic" w:eastAsia="Malgun Gothic" w:hAnsi="Malgun Gothic" w:cs="Arial"/>
                <w:color w:val="000000"/>
                <w:sz w:val="20"/>
                <w:szCs w:val="20"/>
                <w:lang w:eastAsia="ko-KR"/>
              </w:rPr>
              <w:t>항체의약품, 펩타이드 또는 단백질의약품, 세포배양의약품 등을 포함함</w:t>
            </w:r>
            <w:r>
              <w:rPr>
                <w:rFonts w:ascii="Malgun Gothic" w:eastAsia="Malgun Gothic" w:hAnsi="Malgun Gothic" w:cs="Arial"/>
                <w:color w:val="000000"/>
                <w:sz w:val="20"/>
                <w:szCs w:val="20"/>
                <w:lang w:eastAsia="ko-KR"/>
              </w:rPr>
              <w:br/>
              <w:t>(세포배양의약품이란 세포배양기술을 이용하여 제조되는 펩타이드 또는 단백질 등을 유효성분으로 하는 의약품)</w:t>
            </w:r>
            <w:r>
              <w:rPr>
                <w:rFonts w:ascii="Malgun Gothic" w:eastAsia="Malgun Gothic" w:hAnsi="Malgun Gothic"/>
                <w:color w:val="000000"/>
                <w:sz w:val="20"/>
                <w:szCs w:val="20"/>
                <w:lang w:eastAsia="ko-KR"/>
              </w:rPr>
              <w:t xml:space="preserve"> </w:t>
            </w:r>
          </w:p>
        </w:tc>
      </w:tr>
      <w:tr w:rsidR="00754167" w14:paraId="5E4C1824" w14:textId="77777777">
        <w:tc>
          <w:tcPr>
            <w:tcW w:w="1616" w:type="dxa"/>
            <w:vAlign w:val="center"/>
          </w:tcPr>
          <w:p w14:paraId="1E8D508D"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세포치료제</w:t>
            </w:r>
          </w:p>
        </w:tc>
        <w:tc>
          <w:tcPr>
            <w:tcW w:w="8302" w:type="dxa"/>
          </w:tcPr>
          <w:p w14:paraId="2E57F555"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사람 또는 동물의 살아 있는 세포를 체외에서 배양·증식하거나 선별하는 등 물리적, 화학적 또는 생물학적 방법으로 조작하여 제조한 의약품 </w:t>
            </w:r>
          </w:p>
          <w:p w14:paraId="7F6B9BFC" w14:textId="77777777" w:rsidR="00754167" w:rsidRDefault="00000000">
            <w:pPr>
              <w:numPr>
                <w:ilvl w:val="0"/>
                <w:numId w:val="41"/>
              </w:numPr>
              <w:ind w:left="360" w:firstLine="0"/>
              <w:rPr>
                <w:rFonts w:ascii="Malgun Gothic" w:eastAsia="Malgun Gothic" w:hAnsi="Malgun Gothic"/>
                <w:color w:val="000000"/>
                <w:sz w:val="20"/>
                <w:szCs w:val="20"/>
                <w:lang w:eastAsia="ko-KR"/>
              </w:rPr>
            </w:pPr>
            <w:r>
              <w:rPr>
                <w:rFonts w:ascii="Malgun Gothic" w:eastAsia="Malgun Gothic" w:hAnsi="Malgun Gothic" w:cs="Arial"/>
                <w:color w:val="000000"/>
                <w:sz w:val="20"/>
                <w:szCs w:val="20"/>
                <w:lang w:eastAsia="ko-KR"/>
              </w:rPr>
              <w:t>다만, 생물학적 특성이 유지되는 범위에서 단순분리, 세척, 냉동, 해동 등의 최소한의 조작을 통하여 제조된 것으로서 총리령으로 정하는 것은 제외함</w:t>
            </w:r>
            <w:r>
              <w:rPr>
                <w:rFonts w:ascii="Malgun Gothic" w:eastAsia="Malgun Gothic" w:hAnsi="Malgun Gothic"/>
                <w:color w:val="000000"/>
                <w:sz w:val="20"/>
                <w:szCs w:val="20"/>
                <w:lang w:eastAsia="ko-KR"/>
              </w:rPr>
              <w:t xml:space="preserve"> </w:t>
            </w:r>
          </w:p>
        </w:tc>
      </w:tr>
      <w:tr w:rsidR="00754167" w14:paraId="6C4C91D6" w14:textId="77777777">
        <w:tc>
          <w:tcPr>
            <w:tcW w:w="1616" w:type="dxa"/>
            <w:vAlign w:val="center"/>
          </w:tcPr>
          <w:p w14:paraId="28471830"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유전자치료제</w:t>
            </w:r>
          </w:p>
        </w:tc>
        <w:tc>
          <w:tcPr>
            <w:tcW w:w="8302" w:type="dxa"/>
          </w:tcPr>
          <w:p w14:paraId="4A77AD9F" w14:textId="77777777" w:rsidR="00754167" w:rsidRDefault="00000000">
            <w:pPr>
              <w:numPr>
                <w:ilvl w:val="0"/>
                <w:numId w:val="41"/>
              </w:numPr>
              <w:ind w:left="360" w:firstLine="0"/>
              <w:rPr>
                <w:rFonts w:ascii="Malgun Gothic" w:eastAsia="Malgun Gothic" w:hAnsi="Malgun Gothic"/>
                <w:color w:val="000000"/>
                <w:sz w:val="20"/>
                <w:szCs w:val="20"/>
                <w:lang w:eastAsia="ko-KR"/>
              </w:rPr>
            </w:pPr>
            <w:r>
              <w:rPr>
                <w:rFonts w:ascii="Malgun Gothic" w:eastAsia="Malgun Gothic" w:hAnsi="Malgun Gothic" w:cs="Arial"/>
                <w:color w:val="000000"/>
                <w:sz w:val="20"/>
                <w:szCs w:val="20"/>
                <w:lang w:eastAsia="ko-KR"/>
              </w:rPr>
              <w:t>유전물질의 발현에 영향을 주기 위하여 투여하는 것으로서 유전물질을 함유한 의약품 또는 유전물질이 변형·도입된 세포를 함유한 의약품</w:t>
            </w:r>
            <w:r>
              <w:rPr>
                <w:rFonts w:ascii="Malgun Gothic" w:eastAsia="Malgun Gothic" w:hAnsi="Malgun Gothic"/>
                <w:color w:val="000000"/>
                <w:sz w:val="20"/>
                <w:szCs w:val="20"/>
                <w:lang w:eastAsia="ko-KR"/>
              </w:rPr>
              <w:t xml:space="preserve"> </w:t>
            </w:r>
          </w:p>
        </w:tc>
      </w:tr>
      <w:tr w:rsidR="00754167" w14:paraId="54792B06" w14:textId="77777777">
        <w:tc>
          <w:tcPr>
            <w:tcW w:w="1616" w:type="dxa"/>
            <w:vAlign w:val="center"/>
          </w:tcPr>
          <w:p w14:paraId="5083C038"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lastRenderedPageBreak/>
              <w:t>동등생물의약품 (바이오시밀러)</w:t>
            </w:r>
          </w:p>
        </w:tc>
        <w:tc>
          <w:tcPr>
            <w:tcW w:w="8302" w:type="dxa"/>
          </w:tcPr>
          <w:p w14:paraId="6971F963"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이미 제조판매 또는 수입품목 허가를 받은 품목과 품질 및 비임상, 임상적 비교동등성이 입증된 의약품 </w:t>
            </w:r>
          </w:p>
        </w:tc>
      </w:tr>
      <w:tr w:rsidR="00754167" w14:paraId="30D3E474" w14:textId="77777777">
        <w:tc>
          <w:tcPr>
            <w:tcW w:w="1616" w:type="dxa"/>
            <w:vAlign w:val="center"/>
          </w:tcPr>
          <w:p w14:paraId="477459C6"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개량생물의약품 (바이오베터)</w:t>
            </w:r>
          </w:p>
        </w:tc>
        <w:tc>
          <w:tcPr>
            <w:tcW w:w="8302" w:type="dxa"/>
          </w:tcPr>
          <w:p w14:paraId="55A4DD8A"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이미 허가된 바이오의약품에 비해 안전성, 유효성 또는 유용성(복약순응도·편리성 등)이 개선되었거나 의약기술에 있어 진보성이 있는 의약품 </w:t>
            </w:r>
          </w:p>
        </w:tc>
      </w:tr>
      <w:tr w:rsidR="00754167" w14:paraId="084F4D30" w14:textId="77777777">
        <w:tc>
          <w:tcPr>
            <w:tcW w:w="1616" w:type="dxa"/>
            <w:vAlign w:val="center"/>
          </w:tcPr>
          <w:p w14:paraId="4BF01081"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조직공학제제</w:t>
            </w:r>
          </w:p>
        </w:tc>
        <w:tc>
          <w:tcPr>
            <w:tcW w:w="8302" w:type="dxa"/>
          </w:tcPr>
          <w:p w14:paraId="53B600F3"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조직의 재생, 복원 또는 대체 등을 목적으로 사람 또는 동물의 살아 있는 세포나 조직에 공학기술을 적용하여 제조한 의약품 </w:t>
            </w:r>
          </w:p>
        </w:tc>
      </w:tr>
      <w:tr w:rsidR="00754167" w14:paraId="08BCE8B9" w14:textId="77777777">
        <w:tc>
          <w:tcPr>
            <w:tcW w:w="1616" w:type="dxa"/>
            <w:vAlign w:val="center"/>
          </w:tcPr>
          <w:p w14:paraId="6550D4EB"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첨단바이오 융복합제제</w:t>
            </w:r>
          </w:p>
        </w:tc>
        <w:tc>
          <w:tcPr>
            <w:tcW w:w="8302" w:type="dxa"/>
          </w:tcPr>
          <w:p w14:paraId="69053B32"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세포치료제, 유전자치료제, 조직공학제제와 「의료기기법」 제2조제1항에 따른 의료기기가</w:t>
            </w:r>
            <w:r>
              <w:rPr>
                <w:rFonts w:ascii="Malgun Gothic" w:eastAsia="Malgun Gothic" w:hAnsi="Malgun Gothic" w:cs="Arial" w:hint="eastAsia"/>
                <w:color w:val="000000"/>
                <w:sz w:val="20"/>
                <w:szCs w:val="20"/>
                <w:lang w:eastAsia="ko-KR"/>
              </w:rPr>
              <w:t xml:space="preserve"> </w:t>
            </w:r>
            <w:r>
              <w:rPr>
                <w:rFonts w:ascii="Malgun Gothic" w:eastAsia="Malgun Gothic" w:hAnsi="Malgun Gothic" w:cs="Arial"/>
                <w:color w:val="000000"/>
                <w:sz w:val="20"/>
                <w:szCs w:val="20"/>
                <w:lang w:eastAsia="ko-KR"/>
              </w:rPr>
              <w:t>물리적</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color w:val="000000"/>
                <w:sz w:val="20"/>
                <w:szCs w:val="20"/>
                <w:lang w:eastAsia="ko-KR"/>
              </w:rPr>
              <w:t>화학적</w:t>
            </w:r>
            <w:r>
              <w:rPr>
                <w:rFonts w:ascii="Malgun Gothic" w:eastAsia="Malgun Gothic" w:hAnsi="Malgun Gothic" w:cs="Arial" w:hint="eastAsia"/>
                <w:color w:val="000000"/>
                <w:sz w:val="20"/>
                <w:szCs w:val="20"/>
                <w:lang w:eastAsia="ko-KR"/>
              </w:rPr>
              <w:t xml:space="preserve">으로 </w:t>
            </w:r>
            <w:r>
              <w:rPr>
                <w:rFonts w:ascii="Malgun Gothic" w:eastAsia="Malgun Gothic" w:hAnsi="Malgun Gothic" w:cs="Arial"/>
                <w:color w:val="000000"/>
                <w:sz w:val="20"/>
                <w:szCs w:val="20"/>
                <w:lang w:eastAsia="ko-KR"/>
              </w:rPr>
              <w:t xml:space="preserve">결합(융합, 복합, 조합 등을 포함)하여 이루어진 의약품. 다만, 주된 기능이 의료 기기에 해당하는 경우는 제외 </w:t>
            </w:r>
          </w:p>
        </w:tc>
      </w:tr>
      <w:tr w:rsidR="00754167" w14:paraId="5B4DE1DD" w14:textId="77777777">
        <w:tc>
          <w:tcPr>
            <w:tcW w:w="1616" w:type="dxa"/>
            <w:vAlign w:val="center"/>
          </w:tcPr>
          <w:p w14:paraId="5238C8D6"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이종이식제제</w:t>
            </w:r>
          </w:p>
        </w:tc>
        <w:tc>
          <w:tcPr>
            <w:tcW w:w="8302" w:type="dxa"/>
          </w:tcPr>
          <w:p w14:paraId="677DAC75"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동물의 살아있는 장기를</w:t>
            </w:r>
            <w:r>
              <w:rPr>
                <w:rFonts w:ascii="Malgun Gothic" w:eastAsia="Malgun Gothic" w:hAnsi="Malgun Gothic" w:cs="Arial" w:hint="eastAsia"/>
                <w:color w:val="000000"/>
                <w:sz w:val="20"/>
                <w:szCs w:val="20"/>
                <w:lang w:eastAsia="ko-KR"/>
              </w:rPr>
              <w:t xml:space="preserve"> </w:t>
            </w:r>
            <w:r>
              <w:rPr>
                <w:rFonts w:ascii="Malgun Gothic" w:eastAsia="Malgun Gothic" w:hAnsi="Malgun Gothic" w:cs="Arial"/>
                <w:color w:val="000000"/>
                <w:sz w:val="20"/>
                <w:szCs w:val="20"/>
                <w:lang w:eastAsia="ko-KR"/>
              </w:rPr>
              <w:t>물리적</w:t>
            </w:r>
            <w:r>
              <w:rPr>
                <w:rFonts w:ascii="Apple SD Gothic Neo" w:eastAsia="Apple SD Gothic Neo" w:hAnsi="Apple SD Gothic Neo" w:cs="Apple SD Gothic Neo" w:hint="eastAsia"/>
                <w:color w:val="000000"/>
                <w:sz w:val="20"/>
                <w:szCs w:val="20"/>
                <w:lang w:eastAsia="ko-KR"/>
              </w:rPr>
              <w:t>・</w:t>
            </w:r>
            <w:r>
              <w:rPr>
                <w:rFonts w:ascii="Malgun Gothic" w:eastAsia="Malgun Gothic" w:hAnsi="Malgun Gothic" w:cs="Arial"/>
                <w:color w:val="000000"/>
                <w:sz w:val="20"/>
                <w:szCs w:val="20"/>
                <w:lang w:eastAsia="ko-KR"/>
              </w:rPr>
              <w:t>화학적</w:t>
            </w:r>
            <w:r>
              <w:rPr>
                <w:rFonts w:ascii="Malgun Gothic" w:eastAsia="Malgun Gothic" w:hAnsi="Malgun Gothic" w:cs="Arial" w:hint="eastAsia"/>
                <w:color w:val="000000"/>
                <w:sz w:val="20"/>
                <w:szCs w:val="20"/>
                <w:lang w:eastAsia="ko-KR"/>
              </w:rPr>
              <w:t xml:space="preserve"> </w:t>
            </w:r>
            <w:r>
              <w:rPr>
                <w:rFonts w:ascii="Malgun Gothic" w:eastAsia="Malgun Gothic" w:hAnsi="Malgun Gothic" w:cs="Arial"/>
                <w:color w:val="000000"/>
                <w:sz w:val="20"/>
                <w:szCs w:val="20"/>
                <w:lang w:eastAsia="ko-KR"/>
              </w:rPr>
              <w:t xml:space="preserve">또는 생물학적 방법으로 조작하여 제조한 의약품 </w:t>
            </w:r>
          </w:p>
        </w:tc>
      </w:tr>
      <w:tr w:rsidR="00754167" w14:paraId="6DE3C6E2" w14:textId="77777777">
        <w:tc>
          <w:tcPr>
            <w:tcW w:w="1616" w:type="dxa"/>
            <w:vAlign w:val="center"/>
          </w:tcPr>
          <w:p w14:paraId="55DEC190" w14:textId="77777777" w:rsidR="00754167" w:rsidRDefault="00000000">
            <w:pPr>
              <w:jc w:val="center"/>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이종이식 융복합제제</w:t>
            </w:r>
          </w:p>
        </w:tc>
        <w:tc>
          <w:tcPr>
            <w:tcW w:w="8302" w:type="dxa"/>
          </w:tcPr>
          <w:p w14:paraId="5DB488D4"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이종이식제제와 「의료기기법」 제2조제1항에 따른 의료기기가 물리적 또는 화학적으로 결합 (융합ᆞ복합 또는 조합 등을 포함한다) 하여 이루어진 의약품 </w:t>
            </w:r>
          </w:p>
          <w:p w14:paraId="71F20CD9" w14:textId="77777777" w:rsidR="00754167" w:rsidRDefault="00000000">
            <w:pPr>
              <w:numPr>
                <w:ilvl w:val="0"/>
                <w:numId w:val="41"/>
              </w:numPr>
              <w:ind w:left="360" w:firstLine="0"/>
              <w:rPr>
                <w:rFonts w:ascii="Malgun Gothic" w:eastAsia="Malgun Gothic" w:hAnsi="Malgun Gothic" w:cs="Arial"/>
                <w:color w:val="000000"/>
                <w:sz w:val="20"/>
                <w:szCs w:val="20"/>
                <w:lang w:eastAsia="ko-KR"/>
              </w:rPr>
            </w:pPr>
            <w:r>
              <w:rPr>
                <w:rFonts w:ascii="Malgun Gothic" w:eastAsia="Malgun Gothic" w:hAnsi="Malgun Gothic" w:cs="Arial"/>
                <w:color w:val="000000"/>
                <w:sz w:val="20"/>
                <w:szCs w:val="20"/>
                <w:lang w:eastAsia="ko-KR"/>
              </w:rPr>
              <w:t xml:space="preserve">다만, 주된 기능이 의료기기에 해당하는 것은 제외 </w:t>
            </w:r>
          </w:p>
        </w:tc>
      </w:tr>
    </w:tbl>
    <w:p w14:paraId="5651B53A" w14:textId="77777777" w:rsidR="00754167" w:rsidRDefault="00754167">
      <w:pPr>
        <w:rPr>
          <w:rFonts w:ascii="Malgun Gothic" w:eastAsia="Malgun Gothic" w:hAnsi="Malgun Gothic"/>
          <w:b/>
          <w:color w:val="000000"/>
          <w:lang w:val="en-US" w:eastAsia="ko-KR"/>
        </w:rPr>
      </w:pPr>
    </w:p>
    <w:p w14:paraId="17A245EB"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7. 바이오의약품 국가별 시장 점유율 (IQVIA, 2022)</w:t>
      </w:r>
    </w:p>
    <w:p w14:paraId="476105AA" w14:textId="77777777" w:rsidR="00754167" w:rsidRDefault="00000000">
      <w:pPr>
        <w:rPr>
          <w:rFonts w:ascii="Malgun Gothic" w:eastAsia="Malgun Gothic" w:hAnsi="Malgun Gothic"/>
          <w:b/>
          <w:color w:val="000000"/>
          <w:lang w:eastAsia="ko-KR"/>
        </w:rPr>
      </w:pPr>
      <w:r>
        <w:rPr>
          <w:noProof/>
          <w:sz w:val="20"/>
        </w:rPr>
        <w:drawing>
          <wp:inline distT="0" distB="0" distL="0" distR="0" wp14:anchorId="07F8D632" wp14:editId="703DFC73">
            <wp:extent cx="3451860" cy="2396490"/>
            <wp:effectExtent l="0" t="0" r="2540" b="4445"/>
            <wp:docPr id="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AppData/Roaming/PolarisOffice/ETemp/20620_22418984/image10.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3452495" cy="2397125"/>
                    </a:xfrm>
                    <a:prstGeom prst="rect">
                      <a:avLst/>
                    </a:prstGeom>
                    <a:ln cap="flat"/>
                  </pic:spPr>
                </pic:pic>
              </a:graphicData>
            </a:graphic>
          </wp:inline>
        </w:drawing>
      </w:r>
    </w:p>
    <w:p w14:paraId="7023148F" w14:textId="77777777" w:rsidR="00754167" w:rsidRDefault="00754167">
      <w:pPr>
        <w:rPr>
          <w:rFonts w:ascii="Malgun Gothic" w:eastAsia="Malgun Gothic" w:hAnsi="Malgun Gothic"/>
          <w:b/>
          <w:color w:val="000000"/>
          <w:sz w:val="28"/>
          <w:szCs w:val="28"/>
          <w:lang w:eastAsia="ko-KR"/>
        </w:rPr>
      </w:pPr>
    </w:p>
    <w:p w14:paraId="0CD8AEEF" w14:textId="77777777" w:rsidR="00754167" w:rsidRDefault="00000000">
      <w:pPr>
        <w:rPr>
          <w:rFonts w:ascii="Malgun Gothic" w:eastAsia="Malgun Gothic" w:hAnsi="Malgun Gothic"/>
          <w:b/>
          <w:color w:val="000000"/>
          <w:sz w:val="28"/>
          <w:szCs w:val="28"/>
          <w:lang w:eastAsia="ko-KR"/>
        </w:rPr>
      </w:pPr>
      <w:r>
        <w:rPr>
          <w:rFonts w:ascii="Malgun Gothic" w:eastAsia="Malgun Gothic" w:hAnsi="Malgun Gothic" w:hint="eastAsia"/>
          <w:b/>
          <w:color w:val="000000"/>
          <w:sz w:val="28"/>
          <w:szCs w:val="28"/>
          <w:lang w:eastAsia="ko-KR"/>
        </w:rPr>
        <w:t>VI. 참고 문헌 </w:t>
      </w:r>
    </w:p>
    <w:p w14:paraId="6FBBB966"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1. </w:t>
      </w:r>
      <w:r>
        <w:rPr>
          <w:rFonts w:ascii="Malgun Gothic" w:eastAsia="Malgun Gothic" w:hAnsi="Malgun Gothic" w:hint="eastAsia"/>
          <w:b/>
          <w:color w:val="000000"/>
          <w:lang w:val="en-US" w:eastAsia="ko-KR"/>
        </w:rPr>
        <w:t>논문</w:t>
      </w:r>
    </w:p>
    <w:p w14:paraId="0FC46F33"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바이오의약품 산업동향 보고서 </w:t>
      </w:r>
      <w:r>
        <w:rPr>
          <w:rFonts w:ascii="Malgun Gothic" w:eastAsia="Malgun Gothic" w:hAnsi="Malgun Gothic"/>
          <w:color w:val="000000"/>
          <w:sz w:val="20"/>
          <w:szCs w:val="20"/>
          <w:lang w:val="en-US" w:eastAsia="ko-KR"/>
        </w:rPr>
        <w:t xml:space="preserve">(2022.12, </w:t>
      </w:r>
      <w:r>
        <w:rPr>
          <w:rFonts w:ascii="Malgun Gothic" w:eastAsia="Malgun Gothic" w:hAnsi="Malgun Gothic" w:hint="eastAsia"/>
          <w:color w:val="000000"/>
          <w:sz w:val="20"/>
          <w:szCs w:val="20"/>
          <w:lang w:val="en-US" w:eastAsia="ko-KR"/>
        </w:rPr>
        <w:t xml:space="preserve">한국바이오의약품협회 </w:t>
      </w:r>
      <w:r>
        <w:rPr>
          <w:rFonts w:ascii="Malgun Gothic" w:eastAsia="Malgun Gothic" w:hAnsi="Malgun Gothic"/>
          <w:color w:val="000000"/>
          <w:sz w:val="20"/>
          <w:szCs w:val="20"/>
          <w:lang w:val="en-US" w:eastAsia="ko-KR"/>
        </w:rPr>
        <w:t>KOBIA)</w:t>
      </w:r>
    </w:p>
    <w:p w14:paraId="7DEAB5CA"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바이오의약품 산업 분석 및 정책 연구 </w:t>
      </w:r>
      <w:r>
        <w:rPr>
          <w:rFonts w:ascii="Malgun Gothic" w:eastAsia="Malgun Gothic" w:hAnsi="Malgun Gothic"/>
          <w:color w:val="000000"/>
          <w:sz w:val="20"/>
          <w:szCs w:val="20"/>
          <w:lang w:val="en-US" w:eastAsia="ko-KR"/>
        </w:rPr>
        <w:t xml:space="preserve">(2020.12, </w:t>
      </w:r>
      <w:r>
        <w:rPr>
          <w:rFonts w:ascii="Malgun Gothic" w:eastAsia="Malgun Gothic" w:hAnsi="Malgun Gothic" w:hint="eastAsia"/>
          <w:color w:val="000000"/>
          <w:sz w:val="20"/>
          <w:szCs w:val="20"/>
          <w:lang w:val="en-US" w:eastAsia="ko-KR"/>
        </w:rPr>
        <w:t>한국보건산업진흥원)</w:t>
      </w:r>
    </w:p>
    <w:p w14:paraId="304D046A"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바이오 의약품 기술동향 (2018.07, </w:t>
      </w:r>
      <w:r>
        <w:rPr>
          <w:rFonts w:ascii="Malgun Gothic" w:eastAsia="Malgun Gothic" w:hAnsi="Malgun Gothic" w:hint="eastAsia"/>
          <w:color w:val="000000"/>
          <w:sz w:val="20"/>
          <w:szCs w:val="20"/>
          <w:lang w:eastAsia="ko-KR"/>
        </w:rPr>
        <w:t>과학기술일자리진흥원)</w:t>
      </w:r>
    </w:p>
    <w:p w14:paraId="15AF1E11"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 xml:space="preserve">바이오제조 동향 - 세포유전자치료제 중심으로 (2021.07, </w:t>
      </w:r>
      <w:r>
        <w:rPr>
          <w:rFonts w:ascii="Malgun Gothic" w:eastAsia="Malgun Gothic" w:hAnsi="Malgun Gothic" w:hint="eastAsia"/>
          <w:color w:val="000000"/>
          <w:sz w:val="20"/>
          <w:szCs w:val="20"/>
          <w:lang w:eastAsia="ko-KR"/>
        </w:rPr>
        <w:t>한국바이오협회,</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한국바이오경제연구센터)</w:t>
      </w:r>
    </w:p>
    <w:p w14:paraId="7A21378E"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 xml:space="preserve">CAR-T </w:t>
      </w:r>
      <w:r>
        <w:rPr>
          <w:rFonts w:ascii="Malgun Gothic" w:eastAsia="Malgun Gothic" w:hAnsi="Malgun Gothic" w:hint="eastAsia"/>
          <w:color w:val="000000"/>
          <w:sz w:val="20"/>
          <w:szCs w:val="20"/>
          <w:lang w:val="en-US" w:eastAsia="ko-KR"/>
        </w:rPr>
        <w:t xml:space="preserve">치료제와 우리의 현실 </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2</w:t>
      </w:r>
      <w:r>
        <w:rPr>
          <w:rFonts w:ascii="Malgun Gothic" w:eastAsia="Malgun Gothic" w:hAnsi="Malgun Gothic"/>
          <w:color w:val="000000"/>
          <w:sz w:val="20"/>
          <w:szCs w:val="20"/>
          <w:lang w:val="en-US" w:eastAsia="ko-KR"/>
        </w:rPr>
        <w:t xml:space="preserve">019.10, </w:t>
      </w:r>
      <w:r>
        <w:rPr>
          <w:rFonts w:ascii="Malgun Gothic" w:eastAsia="Malgun Gothic" w:hAnsi="Malgun Gothic" w:hint="eastAsia"/>
          <w:color w:val="000000"/>
          <w:sz w:val="20"/>
          <w:szCs w:val="20"/>
          <w:lang w:val="en-US" w:eastAsia="ko-KR"/>
        </w:rPr>
        <w:t>한국바이오협회,</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한국바이오경제연구센터)</w:t>
      </w:r>
    </w:p>
    <w:p w14:paraId="675D4A6E"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과학기술 </w:t>
      </w:r>
      <w:r>
        <w:rPr>
          <w:rFonts w:ascii="Malgun Gothic" w:eastAsia="Malgun Gothic" w:hAnsi="Malgun Gothic"/>
          <w:color w:val="000000"/>
          <w:sz w:val="20"/>
          <w:szCs w:val="20"/>
          <w:lang w:val="en-US" w:eastAsia="ko-KR"/>
        </w:rPr>
        <w:t>R&amp;D</w:t>
      </w:r>
      <w:r>
        <w:rPr>
          <w:rFonts w:ascii="Malgun Gothic" w:eastAsia="Malgun Gothic" w:hAnsi="Malgun Gothic" w:hint="eastAsia"/>
          <w:color w:val="000000"/>
          <w:sz w:val="20"/>
          <w:szCs w:val="20"/>
          <w:lang w:val="en-US" w:eastAsia="ko-KR"/>
        </w:rPr>
        <w:t xml:space="preserve">의 사회적 가치와 평가에 관한 연구 </w:t>
      </w:r>
      <w:r>
        <w:rPr>
          <w:rFonts w:ascii="Malgun Gothic" w:eastAsia="Malgun Gothic" w:hAnsi="Malgun Gothic"/>
          <w:color w:val="000000"/>
          <w:sz w:val="20"/>
          <w:szCs w:val="20"/>
          <w:lang w:val="en-US" w:eastAsia="ko-KR"/>
        </w:rPr>
        <w:t xml:space="preserve">(2020.10, </w:t>
      </w:r>
      <w:r>
        <w:rPr>
          <w:rFonts w:ascii="Malgun Gothic" w:eastAsia="Malgun Gothic" w:hAnsi="Malgun Gothic" w:hint="eastAsia"/>
          <w:color w:val="000000"/>
          <w:sz w:val="20"/>
          <w:szCs w:val="20"/>
          <w:lang w:val="en-US" w:eastAsia="ko-KR"/>
        </w:rPr>
        <w:t>한국과학기술기획평가원)</w:t>
      </w:r>
    </w:p>
    <w:p w14:paraId="00FD43F1"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바이오의약품 개발과정 이해 </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한국 프라임제약)</w:t>
      </w:r>
    </w:p>
    <w:p w14:paraId="0F243032"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 xml:space="preserve">중소기업 기술국산화 전략품목 상세분석 </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 xml:space="preserve">바이오 </w:t>
      </w: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중소벤처기업부,</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중소기업기술정보진흥원</w:t>
      </w:r>
      <w:r>
        <w:rPr>
          <w:rFonts w:ascii="Malgun Gothic" w:eastAsia="Malgun Gothic" w:hAnsi="Malgun Gothic"/>
          <w:color w:val="000000"/>
          <w:sz w:val="20"/>
          <w:szCs w:val="20"/>
          <w:lang w:eastAsia="ko-KR"/>
        </w:rPr>
        <w:t>)</w:t>
      </w:r>
    </w:p>
    <w:p w14:paraId="7A59B81E"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 xml:space="preserve">첨단 항암면역 세포치료제 연구개발 동향 및 정책 제언 (2017.08, </w:t>
      </w:r>
      <w:r>
        <w:rPr>
          <w:rFonts w:ascii="Malgun Gothic" w:eastAsia="Malgun Gothic" w:hAnsi="Malgun Gothic"/>
          <w:color w:val="000000"/>
          <w:sz w:val="20"/>
          <w:szCs w:val="20"/>
          <w:lang w:val="en-US" w:eastAsia="ko-KR"/>
        </w:rPr>
        <w:t>KHIDI 전문가 리포트</w:t>
      </w:r>
      <w:r>
        <w:rPr>
          <w:rFonts w:ascii="Malgun Gothic" w:eastAsia="Malgun Gothic" w:hAnsi="Malgun Gothic" w:hint="eastAsia"/>
          <w:color w:val="000000"/>
          <w:sz w:val="20"/>
          <w:szCs w:val="20"/>
          <w:lang w:val="en-US" w:eastAsia="ko-KR"/>
        </w:rPr>
        <w:t>)</w:t>
      </w:r>
      <w:r>
        <w:rPr>
          <w:rFonts w:ascii="Malgun Gothic" w:eastAsia="Malgun Gothic" w:hAnsi="Malgun Gothic"/>
          <w:color w:val="000000"/>
          <w:sz w:val="20"/>
          <w:szCs w:val="20"/>
          <w:lang w:val="en-US" w:eastAsia="ko-KR"/>
        </w:rPr>
        <w:t xml:space="preserve"> </w:t>
      </w:r>
    </w:p>
    <w:p w14:paraId="5EF946F4"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lastRenderedPageBreak/>
        <w:t xml:space="preserve">미국과 유럽의 세포·유전자치료제 혁신연구 지원정책동향 (2022.10, </w:t>
      </w:r>
      <w:r>
        <w:rPr>
          <w:rFonts w:ascii="Malgun Gothic" w:eastAsia="Malgun Gothic" w:hAnsi="Malgun Gothic" w:hint="eastAsia"/>
          <w:color w:val="000000"/>
          <w:sz w:val="20"/>
          <w:szCs w:val="20"/>
          <w:lang w:val="en-US" w:eastAsia="ko-KR"/>
        </w:rPr>
        <w:t>한국보건산업진흥원</w:t>
      </w:r>
      <w:r>
        <w:rPr>
          <w:rFonts w:ascii="Malgun Gothic" w:eastAsia="Malgun Gothic" w:hAnsi="Malgun Gothic"/>
          <w:color w:val="000000"/>
          <w:sz w:val="20"/>
          <w:szCs w:val="20"/>
          <w:lang w:val="en-US" w:eastAsia="ko-KR"/>
        </w:rPr>
        <w:t>)</w:t>
      </w:r>
    </w:p>
    <w:p w14:paraId="1C23DE07"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 xml:space="preserve">이노엔 </w:t>
      </w:r>
      <w:r>
        <w:rPr>
          <w:rFonts w:ascii="Malgun Gothic" w:eastAsia="Malgun Gothic" w:hAnsi="Malgun Gothic"/>
          <w:color w:val="000000"/>
          <w:sz w:val="20"/>
          <w:szCs w:val="20"/>
          <w:lang w:val="en-US" w:eastAsia="ko-KR"/>
        </w:rPr>
        <w:t xml:space="preserve">2022 </w:t>
      </w:r>
      <w:r>
        <w:rPr>
          <w:rFonts w:ascii="Malgun Gothic" w:eastAsia="Malgun Gothic" w:hAnsi="Malgun Gothic" w:hint="eastAsia"/>
          <w:color w:val="000000"/>
          <w:sz w:val="20"/>
          <w:szCs w:val="20"/>
          <w:lang w:val="en-US" w:eastAsia="ko-KR"/>
        </w:rPr>
        <w:t>사업보고서</w:t>
      </w:r>
    </w:p>
    <w:p w14:paraId="27096ECA" w14:textId="77777777" w:rsidR="00754167" w:rsidRDefault="00754167">
      <w:pPr>
        <w:ind w:firstLine="200"/>
        <w:rPr>
          <w:rFonts w:ascii="Malgun Gothic" w:eastAsia="Malgun Gothic" w:hAnsi="Malgun Gothic"/>
          <w:color w:val="000000"/>
          <w:sz w:val="20"/>
          <w:szCs w:val="20"/>
          <w:lang w:val="en-US" w:eastAsia="ko-KR"/>
        </w:rPr>
      </w:pPr>
    </w:p>
    <w:p w14:paraId="2FEBF05C"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b/>
          <w:color w:val="000000"/>
          <w:lang w:val="en-US" w:eastAsia="ko-KR"/>
        </w:rPr>
        <w:t xml:space="preserve">2. </w:t>
      </w:r>
      <w:r>
        <w:rPr>
          <w:rFonts w:ascii="Malgun Gothic" w:eastAsia="Malgun Gothic" w:hAnsi="Malgun Gothic" w:hint="eastAsia"/>
          <w:b/>
          <w:color w:val="000000"/>
          <w:lang w:val="en-US" w:eastAsia="ko-KR"/>
        </w:rPr>
        <w:t>기사</w:t>
      </w:r>
    </w:p>
    <w:p w14:paraId="0970BD03"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"세포치료 신약·오픈이노·CDAMO 삼각편대 구축"</w:t>
      </w:r>
      <w:r>
        <w:rPr>
          <w:rFonts w:ascii="Malgun Gothic" w:eastAsia="Malgun Gothic" w:hAnsi="Malgun Gothic"/>
          <w:color w:val="000000"/>
          <w:sz w:val="20"/>
          <w:szCs w:val="20"/>
          <w:lang w:eastAsia="ko-KR"/>
        </w:rPr>
        <w:t xml:space="preserve"> (2023.05.04, </w:t>
      </w:r>
      <w:r>
        <w:rPr>
          <w:rFonts w:ascii="Malgun Gothic" w:eastAsia="Malgun Gothic" w:hAnsi="Malgun Gothic" w:hint="eastAsia"/>
          <w:color w:val="000000"/>
          <w:sz w:val="20"/>
          <w:szCs w:val="20"/>
          <w:lang w:eastAsia="ko-KR"/>
        </w:rPr>
        <w:t>데일리팜)</w:t>
      </w:r>
    </w:p>
    <w:p w14:paraId="450FC96C"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이노엔, 세포유전자치료제센터 가동 본격화</w:t>
      </w:r>
      <w:r>
        <w:rPr>
          <w:rFonts w:ascii="Malgun Gothic" w:eastAsia="Malgun Gothic" w:hAnsi="Malgun Gothic"/>
          <w:color w:val="000000"/>
          <w:sz w:val="20"/>
          <w:szCs w:val="20"/>
          <w:lang w:eastAsia="ko-KR"/>
        </w:rPr>
        <w:t xml:space="preserve">” (2022.11.02, </w:t>
      </w:r>
      <w:r>
        <w:rPr>
          <w:rFonts w:ascii="Malgun Gothic" w:eastAsia="Malgun Gothic" w:hAnsi="Malgun Gothic" w:hint="eastAsia"/>
          <w:color w:val="000000"/>
          <w:sz w:val="20"/>
          <w:szCs w:val="20"/>
          <w:lang w:eastAsia="ko-KR"/>
        </w:rPr>
        <w:t>후생신보)</w:t>
      </w:r>
    </w:p>
    <w:p w14:paraId="09AF09F5"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color w:val="000000"/>
          <w:sz w:val="20"/>
          <w:szCs w:val="20"/>
          <w:lang w:val="en-US" w:eastAsia="ko-KR"/>
        </w:rPr>
        <w:t>“</w:t>
      </w:r>
      <w:r>
        <w:rPr>
          <w:rFonts w:ascii="Malgun Gothic" w:eastAsia="Malgun Gothic" w:hAnsi="Malgun Gothic"/>
          <w:color w:val="000000"/>
          <w:sz w:val="20"/>
          <w:szCs w:val="20"/>
          <w:lang w:eastAsia="ko-KR"/>
        </w:rPr>
        <w:t xml:space="preserve">‘미래 먹거리’라는데…제약·바이오 연구인력 부족” (2022.08.13, </w:t>
      </w:r>
      <w:r>
        <w:rPr>
          <w:rFonts w:ascii="Malgun Gothic" w:eastAsia="Malgun Gothic" w:hAnsi="Malgun Gothic" w:hint="eastAsia"/>
          <w:color w:val="000000"/>
          <w:sz w:val="20"/>
          <w:szCs w:val="20"/>
          <w:lang w:eastAsia="ko-KR"/>
        </w:rPr>
        <w:t>쿠키뉴스)</w:t>
      </w:r>
    </w:p>
    <w:p w14:paraId="1B1DA7B1"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 xml:space="preserve">“제약·바이오 성장 딜레마 '인력난'…악순환 고리 해법은?” (2022.04.04, </w:t>
      </w:r>
      <w:r>
        <w:rPr>
          <w:rFonts w:ascii="Malgun Gothic" w:eastAsia="Malgun Gothic" w:hAnsi="Malgun Gothic" w:hint="eastAsia"/>
          <w:color w:val="000000"/>
          <w:sz w:val="20"/>
          <w:szCs w:val="20"/>
          <w:lang w:eastAsia="ko-KR"/>
        </w:rPr>
        <w:t>메디컬타임즈)</w:t>
      </w:r>
    </w:p>
    <w:p w14:paraId="5BB6E0CE"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eastAsia="ko-KR"/>
        </w:rPr>
        <w:t>HK이노엔, 세포치료제 도전장…</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eastAsia="ko-KR"/>
        </w:rPr>
        <w:t>2년 내 고형암 CAR-T 임상</w:t>
      </w:r>
      <w:r>
        <w:rPr>
          <w:rFonts w:ascii="Malgun Gothic" w:eastAsia="Malgun Gothic" w:hAnsi="Malgun Gothic"/>
          <w:color w:val="000000"/>
          <w:sz w:val="20"/>
          <w:szCs w:val="20"/>
          <w:lang w:val="en-US" w:eastAsia="ko-KR"/>
        </w:rPr>
        <w:t xml:space="preserve">’” (2022.07.12, </w:t>
      </w:r>
      <w:r>
        <w:rPr>
          <w:rFonts w:ascii="Malgun Gothic" w:eastAsia="Malgun Gothic" w:hAnsi="Malgun Gothic" w:hint="eastAsia"/>
          <w:color w:val="000000"/>
          <w:sz w:val="20"/>
          <w:szCs w:val="20"/>
          <w:lang w:val="en-US" w:eastAsia="ko-KR"/>
        </w:rPr>
        <w:t>한국경제)</w:t>
      </w:r>
    </w:p>
    <w:p w14:paraId="11DB1ED2"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w:t>
      </w:r>
      <w:r>
        <w:rPr>
          <w:rFonts w:ascii="Malgun Gothic" w:eastAsia="Malgun Gothic" w:hAnsi="Malgun Gothic"/>
          <w:color w:val="000000"/>
          <w:sz w:val="20"/>
          <w:szCs w:val="20"/>
          <w:lang w:val="en-US" w:eastAsia="ko-KR"/>
        </w:rPr>
        <w:t>’IPO</w:t>
      </w:r>
      <w:r>
        <w:rPr>
          <w:rFonts w:ascii="Malgun Gothic" w:eastAsia="Malgun Gothic" w:hAnsi="Malgun Gothic" w:hint="eastAsia"/>
          <w:color w:val="000000"/>
          <w:sz w:val="20"/>
          <w:szCs w:val="20"/>
          <w:lang w:val="en-US" w:eastAsia="ko-KR"/>
        </w:rPr>
        <w:t>대어</w:t>
      </w:r>
      <w:r>
        <w:rPr>
          <w:rFonts w:ascii="Malgun Gothic" w:eastAsia="Malgun Gothic" w:hAnsi="Malgun Gothic"/>
          <w:color w:val="000000"/>
          <w:sz w:val="20"/>
          <w:szCs w:val="20"/>
          <w:lang w:val="en-US" w:eastAsia="ko-KR"/>
        </w:rPr>
        <w:t>’ HK</w:t>
      </w:r>
      <w:r>
        <w:rPr>
          <w:rFonts w:ascii="Malgun Gothic" w:eastAsia="Malgun Gothic" w:hAnsi="Malgun Gothic" w:hint="eastAsia"/>
          <w:color w:val="000000"/>
          <w:sz w:val="20"/>
          <w:szCs w:val="20"/>
          <w:lang w:val="en-US" w:eastAsia="ko-KR"/>
        </w:rPr>
        <w:t>이노엔이 주목받는 이유</w:t>
      </w:r>
      <w:r>
        <w:rPr>
          <w:rFonts w:ascii="Malgun Gothic" w:eastAsia="Malgun Gothic" w:hAnsi="Malgun Gothic"/>
          <w:color w:val="000000"/>
          <w:sz w:val="20"/>
          <w:szCs w:val="20"/>
          <w:lang w:val="en-US" w:eastAsia="ko-KR"/>
        </w:rPr>
        <w:t xml:space="preserve">” (2021.04.05, </w:t>
      </w:r>
      <w:r>
        <w:rPr>
          <w:rFonts w:ascii="Malgun Gothic" w:eastAsia="Malgun Gothic" w:hAnsi="Malgun Gothic" w:hint="eastAsia"/>
          <w:color w:val="000000"/>
          <w:sz w:val="20"/>
          <w:szCs w:val="20"/>
          <w:lang w:val="en-US" w:eastAsia="ko-KR"/>
        </w:rPr>
        <w:t>팜이데일리)</w:t>
      </w:r>
    </w:p>
    <w:p w14:paraId="1E3A2BEB"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세포치료제 메인사업..‘HK이노엔과 바이젠셀’ 차별점은?</w:t>
      </w:r>
      <w:r>
        <w:rPr>
          <w:rFonts w:ascii="Malgun Gothic" w:eastAsia="Malgun Gothic" w:hAnsi="Malgun Gothic"/>
          <w:color w:val="000000"/>
          <w:sz w:val="20"/>
          <w:szCs w:val="20"/>
          <w:lang w:eastAsia="ko-KR"/>
        </w:rPr>
        <w:t xml:space="preserve">” (2021.08.12, </w:t>
      </w:r>
      <w:r>
        <w:rPr>
          <w:rFonts w:ascii="Malgun Gothic" w:eastAsia="Malgun Gothic" w:hAnsi="Malgun Gothic" w:hint="eastAsia"/>
          <w:color w:val="000000"/>
          <w:sz w:val="20"/>
          <w:szCs w:val="20"/>
          <w:lang w:eastAsia="ko-KR"/>
        </w:rPr>
        <w:t>위키리스트한국)</w:t>
      </w:r>
    </w:p>
    <w:p w14:paraId="38B390BE"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HK이노엔-GC셀, 임상·세포배양 노하우 융합해 세포치료제 속도 낸다</w:t>
      </w:r>
      <w:r>
        <w:rPr>
          <w:rFonts w:ascii="Malgun Gothic" w:eastAsia="Malgun Gothic" w:hAnsi="Malgun Gothic"/>
          <w:color w:val="000000"/>
          <w:sz w:val="20"/>
          <w:szCs w:val="20"/>
          <w:lang w:eastAsia="ko-KR"/>
        </w:rPr>
        <w:t xml:space="preserve">” (2022.07.05, </w:t>
      </w:r>
      <w:r>
        <w:rPr>
          <w:rFonts w:ascii="Malgun Gothic" w:eastAsia="Malgun Gothic" w:hAnsi="Malgun Gothic" w:hint="eastAsia"/>
          <w:color w:val="000000"/>
          <w:sz w:val="20"/>
          <w:szCs w:val="20"/>
          <w:lang w:eastAsia="ko-KR"/>
        </w:rPr>
        <w:t>이뉴스투데이)</w:t>
      </w:r>
    </w:p>
    <w:p w14:paraId="5BC48F9B" w14:textId="77777777" w:rsidR="00754167" w:rsidRDefault="00000000">
      <w:pPr>
        <w:spacing w:line="275" w:lineRule="auto"/>
        <w:ind w:firstLine="200"/>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 xml:space="preserve">“HK이노엔, 지속가능 성장 기대 중견 제약사” </w:t>
      </w:r>
      <w:r>
        <w:rPr>
          <w:rFonts w:ascii="Malgun Gothic" w:eastAsia="Malgun Gothic" w:hAnsi="Malgun Gothic"/>
          <w:color w:val="000000"/>
          <w:sz w:val="20"/>
          <w:szCs w:val="20"/>
          <w:lang w:eastAsia="ko-KR"/>
        </w:rPr>
        <w:t xml:space="preserve">(2023.03.17, </w:t>
      </w:r>
      <w:r>
        <w:rPr>
          <w:rFonts w:ascii="Malgun Gothic" w:eastAsia="Malgun Gothic" w:hAnsi="Malgun Gothic" w:hint="eastAsia"/>
          <w:color w:val="000000"/>
          <w:sz w:val="20"/>
          <w:szCs w:val="20"/>
          <w:lang w:eastAsia="ko-KR"/>
        </w:rPr>
        <w:t>의학신문)</w:t>
      </w:r>
    </w:p>
    <w:p w14:paraId="1EC60B32"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이노엔 이끄는 주력품목과 그 최근 실적은?</w:t>
      </w:r>
      <w:r>
        <w:rPr>
          <w:rFonts w:ascii="Malgun Gothic" w:eastAsia="Malgun Gothic" w:hAnsi="Malgun Gothic"/>
          <w:color w:val="000000"/>
          <w:sz w:val="20"/>
          <w:szCs w:val="20"/>
          <w:lang w:val="en-US" w:eastAsia="ko-KR"/>
        </w:rPr>
        <w:t xml:space="preserve">” (2022.10.05, </w:t>
      </w:r>
      <w:r>
        <w:rPr>
          <w:rFonts w:ascii="Malgun Gothic" w:eastAsia="Malgun Gothic" w:hAnsi="Malgun Gothic" w:hint="eastAsia"/>
          <w:color w:val="000000"/>
          <w:sz w:val="20"/>
          <w:szCs w:val="20"/>
          <w:lang w:val="en-US" w:eastAsia="ko-KR"/>
        </w:rPr>
        <w:t>뉴스더보이스헬스케어)</w:t>
      </w:r>
    </w:p>
    <w:p w14:paraId="2EA8477F"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“HK이노엔-에이인비, AI 활용한 바이오 의약품 연구 착수” (2023.04.05, HK inno.N)</w:t>
      </w:r>
    </w:p>
    <w:p w14:paraId="08CB8DCF"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이노엔,</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티씨노바이오사이언스와 표적 항암 신약 연구 돌입</w:t>
      </w:r>
      <w:r>
        <w:rPr>
          <w:rFonts w:ascii="Malgun Gothic" w:eastAsia="Malgun Gothic" w:hAnsi="Malgun Gothic"/>
          <w:color w:val="000000"/>
          <w:sz w:val="20"/>
          <w:szCs w:val="20"/>
          <w:lang w:val="en-US" w:eastAsia="ko-KR"/>
        </w:rPr>
        <w:t xml:space="preserve">” (2023.07.05, </w:t>
      </w:r>
      <w:r>
        <w:rPr>
          <w:rFonts w:ascii="Malgun Gothic" w:eastAsia="Malgun Gothic" w:hAnsi="Malgun Gothic" w:hint="eastAsia"/>
          <w:color w:val="000000"/>
          <w:sz w:val="20"/>
          <w:szCs w:val="20"/>
          <w:lang w:val="en-US" w:eastAsia="ko-KR"/>
        </w:rPr>
        <w:t>약업신문)</w:t>
      </w:r>
    </w:p>
    <w:p w14:paraId="040BFA4C" w14:textId="77777777" w:rsidR="00754167" w:rsidRDefault="00000000">
      <w:pPr>
        <w:spacing w:line="275" w:lineRule="auto"/>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w:t>
      </w:r>
      <w:r>
        <w:rPr>
          <w:rFonts w:ascii="Malgun Gothic" w:eastAsia="Malgun Gothic" w:hAnsi="Malgun Gothic"/>
          <w:color w:val="000000"/>
          <w:sz w:val="20"/>
          <w:szCs w:val="20"/>
          <w:lang w:eastAsia="ko-KR"/>
        </w:rPr>
        <w:t>HK이노엔, '블루오션' 세포유전자 치료제 국내최대 플랫폼 만들어 공략</w:t>
      </w:r>
      <w:r>
        <w:rPr>
          <w:rFonts w:ascii="Malgun Gothic" w:eastAsia="Malgun Gothic" w:hAnsi="Malgun Gothic"/>
          <w:color w:val="000000"/>
          <w:sz w:val="20"/>
          <w:szCs w:val="20"/>
          <w:lang w:val="en-US" w:eastAsia="ko-KR"/>
        </w:rPr>
        <w:t xml:space="preserve">” (2022.11.24, </w:t>
      </w:r>
      <w:r>
        <w:rPr>
          <w:rFonts w:ascii="Malgun Gothic" w:eastAsia="Malgun Gothic" w:hAnsi="Malgun Gothic" w:hint="eastAsia"/>
          <w:color w:val="000000"/>
          <w:sz w:val="20"/>
          <w:szCs w:val="20"/>
          <w:lang w:val="en-US" w:eastAsia="ko-KR"/>
        </w:rPr>
        <w:t>매일경제)</w:t>
      </w:r>
    </w:p>
    <w:p w14:paraId="5A8DDCA5" w14:textId="77777777" w:rsidR="00754167" w:rsidRDefault="00754167">
      <w:pPr>
        <w:ind w:firstLine="200"/>
        <w:rPr>
          <w:rFonts w:ascii="Malgun Gothic" w:eastAsia="Malgun Gothic" w:hAnsi="Malgun Gothic"/>
          <w:color w:val="000000"/>
          <w:sz w:val="20"/>
          <w:szCs w:val="20"/>
          <w:lang w:val="en-US" w:eastAsia="ko-KR"/>
        </w:rPr>
      </w:pPr>
    </w:p>
    <w:p w14:paraId="0F569823" w14:textId="77777777" w:rsidR="00754167" w:rsidRDefault="00000000">
      <w:pPr>
        <w:ind w:firstLine="200"/>
        <w:rPr>
          <w:rFonts w:ascii="Malgun Gothic" w:eastAsia="Malgun Gothic" w:hAnsi="Malgun Gothic"/>
          <w:b/>
          <w:color w:val="000000"/>
          <w:lang w:val="en-US" w:eastAsia="ko-KR"/>
        </w:rPr>
      </w:pPr>
      <w:r>
        <w:rPr>
          <w:rFonts w:ascii="Malgun Gothic" w:eastAsia="Malgun Gothic" w:hAnsi="Malgun Gothic" w:hint="eastAsia"/>
          <w:b/>
          <w:color w:val="000000"/>
          <w:lang w:val="en-US" w:eastAsia="ko-KR"/>
        </w:rPr>
        <w:t>3</w:t>
      </w:r>
      <w:r>
        <w:rPr>
          <w:rFonts w:ascii="Malgun Gothic" w:eastAsia="Malgun Gothic" w:hAnsi="Malgun Gothic"/>
          <w:b/>
          <w:color w:val="000000"/>
          <w:lang w:val="en-US" w:eastAsia="ko-KR"/>
        </w:rPr>
        <w:t xml:space="preserve">. </w:t>
      </w:r>
      <w:r>
        <w:rPr>
          <w:rFonts w:ascii="Malgun Gothic" w:eastAsia="Malgun Gothic" w:hAnsi="Malgun Gothic" w:hint="eastAsia"/>
          <w:b/>
          <w:color w:val="000000"/>
          <w:lang w:val="en-US" w:eastAsia="ko-KR"/>
        </w:rPr>
        <w:t>웹사이트</w:t>
      </w:r>
    </w:p>
    <w:p w14:paraId="0817234D" w14:textId="77777777" w:rsidR="00754167" w:rsidRDefault="00000000">
      <w:pPr>
        <w:ind w:firstLine="200"/>
        <w:rPr>
          <w:rFonts w:ascii="Malgun Gothic" w:eastAsia="Malgun Gothic" w:hAnsi="Malgun Gothic"/>
          <w:color w:val="000000"/>
          <w:sz w:val="20"/>
          <w:szCs w:val="20"/>
          <w:lang w:eastAsia="ko-KR"/>
        </w:rPr>
      </w:pPr>
      <w:r>
        <w:rPr>
          <w:rFonts w:ascii="Malgun Gothic" w:eastAsia="Malgun Gothic" w:hAnsi="Malgun Gothic" w:hint="eastAsia"/>
          <w:color w:val="000000"/>
          <w:sz w:val="20"/>
          <w:szCs w:val="20"/>
          <w:lang w:eastAsia="ko-KR"/>
        </w:rPr>
        <w:t xml:space="preserve">오송첨단의료산업진흥재단 </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 xml:space="preserve">신약개발 </w:t>
      </w:r>
      <w:r>
        <w:rPr>
          <w:rFonts w:ascii="Malgun Gothic" w:eastAsia="Malgun Gothic" w:hAnsi="Malgun Gothic"/>
          <w:color w:val="000000"/>
          <w:sz w:val="20"/>
          <w:szCs w:val="20"/>
          <w:lang w:eastAsia="ko-KR"/>
        </w:rPr>
        <w:t xml:space="preserve">– </w:t>
      </w:r>
      <w:r>
        <w:rPr>
          <w:rFonts w:ascii="Malgun Gothic" w:eastAsia="Malgun Gothic" w:hAnsi="Malgun Gothic" w:hint="eastAsia"/>
          <w:color w:val="000000"/>
          <w:sz w:val="20"/>
          <w:szCs w:val="20"/>
          <w:lang w:eastAsia="ko-KR"/>
        </w:rPr>
        <w:t>바이오의약최적화</w:t>
      </w:r>
    </w:p>
    <w:p w14:paraId="7AB1F75E" w14:textId="77777777" w:rsidR="00754167" w:rsidRDefault="00000000">
      <w:pPr>
        <w:ind w:firstLine="200"/>
        <w:rPr>
          <w:rFonts w:ascii="Malgun Gothic" w:eastAsia="Malgun Gothic" w:hAnsi="Malgun Gothic"/>
          <w:color w:val="000000"/>
          <w:sz w:val="20"/>
          <w:szCs w:val="20"/>
          <w:lang w:eastAsia="ko-KR"/>
        </w:rPr>
      </w:pPr>
      <w:hyperlink r:id="rId16" w:history="1">
        <w:r>
          <w:rPr>
            <w:rStyle w:val="Hyperlink"/>
            <w:rFonts w:ascii="Malgun Gothic" w:eastAsia="Malgun Gothic" w:hAnsi="Malgun Gothic"/>
            <w:sz w:val="20"/>
            <w:szCs w:val="20"/>
            <w:lang w:eastAsia="ko-KR"/>
          </w:rPr>
          <w:t>https://www.kbiohealth.kr/board.es?mid=a10201030200&amp;bid=0021</w:t>
        </w:r>
      </w:hyperlink>
    </w:p>
    <w:p w14:paraId="186BCC69"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w:t>
      </w:r>
      <w:r>
        <w:rPr>
          <w:rFonts w:ascii="Malgun Gothic" w:eastAsia="Malgun Gothic" w:hAnsi="Malgun Gothic" w:hint="eastAsia"/>
          <w:color w:val="000000"/>
          <w:sz w:val="20"/>
          <w:szCs w:val="20"/>
          <w:lang w:eastAsia="ko-KR"/>
        </w:rPr>
        <w:t>[생명과학자 기초체력 다지기] 바이오신약개발</w:t>
      </w:r>
      <w:r>
        <w:rPr>
          <w:rFonts w:ascii="Malgun Gothic" w:eastAsia="Malgun Gothic" w:hAnsi="Malgun Gothic"/>
          <w:color w:val="000000"/>
          <w:sz w:val="20"/>
          <w:szCs w:val="20"/>
          <w:lang w:eastAsia="ko-KR"/>
        </w:rPr>
        <w:t xml:space="preserve">” (2020.12.30, </w:t>
      </w:r>
      <w:r>
        <w:rPr>
          <w:rFonts w:ascii="Malgun Gothic" w:eastAsia="Malgun Gothic" w:hAnsi="Malgun Gothic" w:hint="eastAsia"/>
          <w:color w:val="000000"/>
          <w:sz w:val="20"/>
          <w:szCs w:val="20"/>
          <w:lang w:eastAsia="ko-KR"/>
        </w:rPr>
        <w:t>오송첨단의료산업진흥재단,</w:t>
      </w:r>
      <w:r>
        <w:rPr>
          <w:rFonts w:ascii="Malgun Gothic" w:eastAsia="Malgun Gothic" w:hAnsi="Malgun Gothic"/>
          <w:color w:val="000000"/>
          <w:sz w:val="20"/>
          <w:szCs w:val="20"/>
          <w:lang w:val="en-US" w:eastAsia="ko-KR"/>
        </w:rPr>
        <w:t xml:space="preserve"> BRIC</w:t>
      </w:r>
      <w:r>
        <w:rPr>
          <w:rFonts w:ascii="Malgun Gothic" w:eastAsia="Malgun Gothic" w:hAnsi="Malgun Gothic" w:hint="eastAsia"/>
          <w:color w:val="000000"/>
          <w:sz w:val="20"/>
          <w:szCs w:val="20"/>
          <w:lang w:val="en-US" w:eastAsia="ko-KR"/>
        </w:rPr>
        <w:t>동향)</w:t>
      </w:r>
    </w:p>
    <w:p w14:paraId="7A8D83F9" w14:textId="77777777" w:rsidR="00754167" w:rsidRDefault="00000000">
      <w:pPr>
        <w:ind w:firstLine="200"/>
        <w:rPr>
          <w:rFonts w:ascii="Malgun Gothic" w:eastAsia="Malgun Gothic" w:hAnsi="Malgun Gothic"/>
          <w:color w:val="333333"/>
          <w:sz w:val="20"/>
          <w:szCs w:val="20"/>
          <w:lang w:eastAsia="ko-KR"/>
        </w:rPr>
      </w:pPr>
      <w:hyperlink r:id="rId17" w:history="1">
        <w:r>
          <w:rPr>
            <w:rStyle w:val="Hyperlink"/>
            <w:rFonts w:ascii="Malgun Gothic" w:eastAsia="Malgun Gothic" w:hAnsi="Malgun Gothic"/>
            <w:sz w:val="20"/>
            <w:szCs w:val="20"/>
            <w:lang w:eastAsia="ko-KR"/>
          </w:rPr>
          <w:t>https://www.ibric.org/myboard/read.php?Board=news&amp;id=325977</w:t>
        </w:r>
      </w:hyperlink>
    </w:p>
    <w:p w14:paraId="220CF1A0" w14:textId="77777777" w:rsidR="00754167" w:rsidRDefault="00000000">
      <w:pPr>
        <w:ind w:firstLine="200"/>
        <w:rPr>
          <w:rFonts w:ascii="Malgun Gothic" w:eastAsia="Malgun Gothic" w:hAnsi="Malgun Gothic"/>
          <w:color w:val="333333"/>
          <w:sz w:val="20"/>
          <w:szCs w:val="20"/>
          <w:lang w:val="en-US" w:eastAsia="ko-KR"/>
        </w:rPr>
      </w:pPr>
      <w:r>
        <w:rPr>
          <w:rFonts w:ascii="Malgun Gothic" w:eastAsia="Malgun Gothic" w:hAnsi="Malgun Gothic"/>
          <w:color w:val="333333"/>
          <w:sz w:val="20"/>
          <w:szCs w:val="20"/>
          <w:lang w:val="en-US" w:eastAsia="ko-KR"/>
        </w:rPr>
        <w:t>“</w:t>
      </w:r>
      <w:r>
        <w:rPr>
          <w:rFonts w:ascii="Malgun Gothic" w:eastAsia="Malgun Gothic" w:hAnsi="Malgun Gothic" w:hint="eastAsia"/>
          <w:color w:val="333333"/>
          <w:sz w:val="20"/>
          <w:szCs w:val="20"/>
          <w:lang w:eastAsia="ko-KR"/>
        </w:rPr>
        <w:t>바이오제약사에 대한 기본상식 - 연구소 &amp; 개발</w:t>
      </w:r>
      <w:r>
        <w:rPr>
          <w:rFonts w:ascii="Malgun Gothic" w:eastAsia="Malgun Gothic" w:hAnsi="Malgun Gothic"/>
          <w:color w:val="333333"/>
          <w:sz w:val="20"/>
          <w:szCs w:val="20"/>
          <w:lang w:eastAsia="ko-KR"/>
        </w:rPr>
        <w:t>”</w:t>
      </w:r>
      <w:r>
        <w:rPr>
          <w:rFonts w:ascii="Malgun Gothic" w:eastAsia="Malgun Gothic" w:hAnsi="Malgun Gothic"/>
          <w:color w:val="333333"/>
          <w:sz w:val="20"/>
          <w:szCs w:val="20"/>
          <w:lang w:val="en-US" w:eastAsia="ko-KR"/>
        </w:rPr>
        <w:t xml:space="preserve"> (2019.07.11, </w:t>
      </w:r>
      <w:r>
        <w:rPr>
          <w:rFonts w:ascii="Malgun Gothic" w:eastAsia="Malgun Gothic" w:hAnsi="Malgun Gothic" w:hint="eastAsia"/>
          <w:color w:val="333333"/>
          <w:sz w:val="20"/>
          <w:szCs w:val="20"/>
          <w:lang w:eastAsia="ko-KR"/>
        </w:rPr>
        <w:t>H</w:t>
      </w:r>
      <w:r>
        <w:rPr>
          <w:rFonts w:ascii="Malgun Gothic" w:eastAsia="Malgun Gothic" w:hAnsi="Malgun Gothic"/>
          <w:color w:val="333333"/>
          <w:sz w:val="20"/>
          <w:szCs w:val="20"/>
          <w:lang w:eastAsia="ko-KR"/>
        </w:rPr>
        <w:t>r</w:t>
      </w:r>
      <w:r>
        <w:rPr>
          <w:rFonts w:ascii="Malgun Gothic" w:eastAsia="Malgun Gothic" w:hAnsi="Malgun Gothic" w:hint="eastAsia"/>
          <w:color w:val="333333"/>
          <w:sz w:val="20"/>
          <w:szCs w:val="20"/>
          <w:lang w:eastAsia="ko-KR"/>
        </w:rPr>
        <w:t>storming</w:t>
      </w:r>
      <w:r>
        <w:rPr>
          <w:rFonts w:ascii="Malgun Gothic" w:eastAsia="Malgun Gothic" w:hAnsi="Malgun Gothic"/>
          <w:color w:val="333333"/>
          <w:sz w:val="20"/>
          <w:szCs w:val="20"/>
          <w:lang w:val="en-US" w:eastAsia="ko-KR"/>
        </w:rPr>
        <w:t>, BRIC</w:t>
      </w:r>
      <w:r>
        <w:rPr>
          <w:rFonts w:ascii="Malgun Gothic" w:eastAsia="Malgun Gothic" w:hAnsi="Malgun Gothic" w:hint="eastAsia"/>
          <w:color w:val="333333"/>
          <w:sz w:val="20"/>
          <w:szCs w:val="20"/>
          <w:lang w:val="en-US" w:eastAsia="ko-KR"/>
        </w:rPr>
        <w:t>동향)</w:t>
      </w:r>
    </w:p>
    <w:p w14:paraId="659E5EDD" w14:textId="77777777" w:rsidR="00754167" w:rsidRDefault="00000000">
      <w:pPr>
        <w:ind w:firstLine="200"/>
        <w:rPr>
          <w:rFonts w:ascii="Malgun Gothic" w:eastAsia="Malgun Gothic" w:hAnsi="Malgun Gothic"/>
          <w:color w:val="333333"/>
          <w:sz w:val="20"/>
          <w:szCs w:val="20"/>
          <w:lang w:eastAsia="ko-KR"/>
        </w:rPr>
      </w:pPr>
      <w:hyperlink r:id="rId18" w:history="1">
        <w:r>
          <w:rPr>
            <w:rStyle w:val="Hyperlink"/>
            <w:rFonts w:ascii="Malgun Gothic" w:eastAsia="Malgun Gothic" w:hAnsi="Malgun Gothic"/>
            <w:sz w:val="20"/>
            <w:szCs w:val="20"/>
            <w:lang w:eastAsia="ko-KR"/>
          </w:rPr>
          <w:t>https://www.ibric.org/myboard/read.php?Board=news&amp;id=306899</w:t>
        </w:r>
      </w:hyperlink>
    </w:p>
    <w:p w14:paraId="07AA3907"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eastAsia="ko-KR"/>
        </w:rPr>
        <w:t xml:space="preserve">“코로나 백신, 바이오 의약품 개발 과정” (2021.09.06, </w:t>
      </w:r>
      <w:r>
        <w:rPr>
          <w:rFonts w:ascii="Malgun Gothic" w:eastAsia="Malgun Gothic" w:hAnsi="Malgun Gothic" w:hint="eastAsia"/>
          <w:color w:val="000000"/>
          <w:sz w:val="20"/>
          <w:szCs w:val="20"/>
          <w:lang w:val="en-US" w:eastAsia="ko-KR"/>
        </w:rPr>
        <w:t>국제의료봉사회 네이버 블로그)</w:t>
      </w:r>
    </w:p>
    <w:p w14:paraId="285A74DF" w14:textId="77777777" w:rsidR="00754167" w:rsidRDefault="00000000">
      <w:pPr>
        <w:ind w:firstLine="200"/>
        <w:rPr>
          <w:rFonts w:ascii="Malgun Gothic" w:eastAsia="Malgun Gothic" w:hAnsi="Malgun Gothic"/>
          <w:color w:val="000000"/>
          <w:sz w:val="20"/>
          <w:szCs w:val="20"/>
          <w:lang w:val="en-US" w:eastAsia="ko-KR"/>
        </w:rPr>
      </w:pPr>
      <w:hyperlink r:id="rId19" w:history="1">
        <w:r>
          <w:rPr>
            <w:rStyle w:val="Hyperlink"/>
            <w:rFonts w:ascii="Malgun Gothic" w:eastAsia="Malgun Gothic" w:hAnsi="Malgun Gothic"/>
            <w:sz w:val="20"/>
            <w:szCs w:val="20"/>
            <w:lang w:val="en-US" w:eastAsia="ko-KR"/>
          </w:rPr>
          <w:t>https://blog.naver.com/it_medical/222496770649</w:t>
        </w:r>
      </w:hyperlink>
    </w:p>
    <w:p w14:paraId="314252C0"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color w:val="000000"/>
          <w:sz w:val="20"/>
          <w:szCs w:val="20"/>
          <w:lang w:val="en-US" w:eastAsia="ko-KR"/>
        </w:rPr>
        <w:t>HK</w:t>
      </w:r>
      <w:r>
        <w:rPr>
          <w:rFonts w:ascii="Malgun Gothic" w:eastAsia="Malgun Gothic" w:hAnsi="Malgun Gothic" w:hint="eastAsia"/>
          <w:color w:val="000000"/>
          <w:sz w:val="20"/>
          <w:szCs w:val="20"/>
          <w:lang w:val="en-US" w:eastAsia="ko-KR"/>
        </w:rPr>
        <w:t>이노엔</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채용정보/입사지원/회사소개/인사제도</w:t>
      </w:r>
    </w:p>
    <w:p w14:paraId="586D4B04" w14:textId="77777777" w:rsidR="00754167" w:rsidRDefault="00000000">
      <w:pPr>
        <w:ind w:firstLine="200"/>
        <w:rPr>
          <w:rFonts w:ascii="Malgun Gothic" w:eastAsia="Malgun Gothic" w:hAnsi="Malgun Gothic"/>
          <w:color w:val="000000"/>
          <w:sz w:val="20"/>
          <w:szCs w:val="20"/>
          <w:lang w:val="en-US" w:eastAsia="ko-KR"/>
        </w:rPr>
      </w:pPr>
      <w:hyperlink r:id="rId20" w:history="1">
        <w:r>
          <w:rPr>
            <w:rStyle w:val="Hyperlink"/>
            <w:rFonts w:ascii="Malgun Gothic" w:eastAsia="Malgun Gothic" w:hAnsi="Malgun Gothic"/>
            <w:sz w:val="20"/>
            <w:szCs w:val="20"/>
            <w:lang w:val="en-US" w:eastAsia="ko-KR"/>
          </w:rPr>
          <w:t>https://inno-n.recruiter.co.kr/appsite/company/index</w:t>
        </w:r>
      </w:hyperlink>
    </w:p>
    <w:p w14:paraId="73E3CC4A"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의약품안전나라 </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신약개발과정</w:t>
      </w:r>
      <w:r>
        <w:rPr>
          <w:rFonts w:ascii="Malgun Gothic" w:eastAsia="Malgun Gothic" w:hAnsi="Malgun Gothic"/>
          <w:color w:val="000000"/>
          <w:sz w:val="20"/>
          <w:szCs w:val="20"/>
          <w:lang w:val="en-US" w:eastAsia="ko-KR"/>
        </w:rPr>
        <w:t xml:space="preserve"> (</w:t>
      </w:r>
      <w:r>
        <w:rPr>
          <w:rFonts w:ascii="Malgun Gothic" w:eastAsia="Malgun Gothic" w:hAnsi="Malgun Gothic" w:hint="eastAsia"/>
          <w:color w:val="000000"/>
          <w:sz w:val="20"/>
          <w:szCs w:val="20"/>
          <w:lang w:val="en-US" w:eastAsia="ko-KR"/>
        </w:rPr>
        <w:t>식품의약품안전처)</w:t>
      </w:r>
    </w:p>
    <w:p w14:paraId="05212C0C" w14:textId="77777777" w:rsidR="00754167" w:rsidRDefault="00000000">
      <w:pPr>
        <w:ind w:firstLine="200"/>
        <w:rPr>
          <w:rFonts w:ascii="Malgun Gothic" w:eastAsia="Malgun Gothic" w:hAnsi="Malgun Gothic"/>
          <w:color w:val="000000"/>
          <w:sz w:val="20"/>
          <w:szCs w:val="20"/>
          <w:lang w:val="en-US" w:eastAsia="ko-KR"/>
        </w:rPr>
      </w:pPr>
      <w:hyperlink r:id="rId21" w:history="1">
        <w:r>
          <w:rPr>
            <w:rStyle w:val="Hyperlink"/>
            <w:rFonts w:ascii="Malgun Gothic" w:eastAsia="Malgun Gothic" w:hAnsi="Malgun Gothic"/>
            <w:sz w:val="20"/>
            <w:szCs w:val="20"/>
            <w:lang w:val="en-US" w:eastAsia="ko-KR"/>
          </w:rPr>
          <w:t>https://nedrug.mfds.go.kr/cntnts/4#none</w:t>
        </w:r>
      </w:hyperlink>
    </w:p>
    <w:p w14:paraId="64A370E5"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채용사이트 잡코리아 </w:t>
      </w:r>
      <w:r>
        <w:rPr>
          <w:rFonts w:ascii="Malgun Gothic" w:eastAsia="Malgun Gothic" w:hAnsi="Malgun Gothic"/>
          <w:color w:val="000000"/>
          <w:sz w:val="20"/>
          <w:szCs w:val="20"/>
          <w:lang w:val="en-US" w:eastAsia="ko-KR"/>
        </w:rPr>
        <w:t>– HK</w:t>
      </w:r>
      <w:r>
        <w:rPr>
          <w:rFonts w:ascii="Malgun Gothic" w:eastAsia="Malgun Gothic" w:hAnsi="Malgun Gothic" w:hint="eastAsia"/>
          <w:color w:val="000000"/>
          <w:sz w:val="20"/>
          <w:szCs w:val="20"/>
          <w:lang w:val="en-US" w:eastAsia="ko-KR"/>
        </w:rPr>
        <w:t>이노엔 합격자 스펙/학력</w:t>
      </w:r>
    </w:p>
    <w:p w14:paraId="6D2EE54B" w14:textId="77777777" w:rsidR="00754167" w:rsidRDefault="00000000">
      <w:pPr>
        <w:ind w:firstLine="200"/>
        <w:rPr>
          <w:rFonts w:ascii="Malgun Gothic" w:eastAsia="Malgun Gothic" w:hAnsi="Malgun Gothic"/>
          <w:color w:val="000000"/>
          <w:sz w:val="20"/>
          <w:szCs w:val="20"/>
          <w:lang w:val="en-US" w:eastAsia="ko-KR"/>
        </w:rPr>
      </w:pPr>
      <w:hyperlink r:id="rId22" w:history="1">
        <w:r>
          <w:rPr>
            <w:rStyle w:val="Hyperlink"/>
            <w:rFonts w:ascii="Malgun Gothic" w:eastAsia="Malgun Gothic" w:hAnsi="Malgun Gothic"/>
            <w:sz w:val="20"/>
            <w:szCs w:val="20"/>
            <w:lang w:val="en-US" w:eastAsia="ko-KR"/>
          </w:rPr>
          <w:t>https://www.jobkorea.co.kr/company/1979623/PassAvgSpec?companyIdx=5342&amp;Tab=1&amp;Page=1</w:t>
        </w:r>
      </w:hyperlink>
    </w:p>
    <w:p w14:paraId="3B1F61DC" w14:textId="77777777" w:rsidR="00754167" w:rsidRDefault="00000000">
      <w:pPr>
        <w:ind w:firstLine="200"/>
        <w:rPr>
          <w:rFonts w:ascii="Malgun Gothic" w:eastAsia="Malgun Gothic" w:hAnsi="Malgun Gothic"/>
          <w:color w:val="000000"/>
          <w:sz w:val="20"/>
          <w:szCs w:val="20"/>
          <w:lang w:val="en-US" w:eastAsia="ko-KR"/>
        </w:rPr>
      </w:pPr>
      <w:r>
        <w:rPr>
          <w:rFonts w:ascii="Malgun Gothic" w:eastAsia="Malgun Gothic" w:hAnsi="Malgun Gothic" w:hint="eastAsia"/>
          <w:color w:val="000000"/>
          <w:sz w:val="20"/>
          <w:szCs w:val="20"/>
          <w:lang w:val="en-US" w:eastAsia="ko-KR"/>
        </w:rPr>
        <w:t xml:space="preserve">대학원 입학을 준비하는 사람들의 모임 </w:t>
      </w:r>
      <w:r>
        <w:rPr>
          <w:rFonts w:ascii="Malgun Gothic" w:eastAsia="Malgun Gothic" w:hAnsi="Malgun Gothic"/>
          <w:color w:val="000000"/>
          <w:sz w:val="20"/>
          <w:szCs w:val="20"/>
          <w:lang w:val="en-US" w:eastAsia="ko-KR"/>
        </w:rPr>
        <w:t>(</w:t>
      </w:r>
      <w:r>
        <w:rPr>
          <w:rFonts w:ascii="Malgun Gothic" w:eastAsia="Malgun Gothic" w:hAnsi="Malgun Gothic" w:hint="eastAsia"/>
          <w:color w:val="000000"/>
          <w:sz w:val="20"/>
          <w:szCs w:val="20"/>
          <w:lang w:val="en-US" w:eastAsia="ko-KR"/>
        </w:rPr>
        <w:t>네이버 카페)</w:t>
      </w:r>
    </w:p>
    <w:p w14:paraId="3DFA1940" w14:textId="77777777" w:rsidR="00754167" w:rsidRDefault="00000000">
      <w:pPr>
        <w:ind w:firstLine="200"/>
        <w:rPr>
          <w:rFonts w:ascii="Malgun Gothic" w:eastAsia="Malgun Gothic" w:hAnsi="Malgun Gothic"/>
          <w:color w:val="000000"/>
          <w:sz w:val="20"/>
          <w:szCs w:val="20"/>
          <w:lang w:val="en-US" w:eastAsia="ko-KR"/>
        </w:rPr>
      </w:pPr>
      <w:hyperlink r:id="rId23" w:history="1">
        <w:r>
          <w:rPr>
            <w:rStyle w:val="Hyperlink"/>
            <w:rFonts w:ascii="Malgun Gothic" w:eastAsia="Malgun Gothic" w:hAnsi="Malgun Gothic"/>
            <w:sz w:val="20"/>
            <w:szCs w:val="20"/>
            <w:lang w:val="en-US" w:eastAsia="ko-KR"/>
          </w:rPr>
          <w:t>https://m.cafe.naver.com/ca-fe/daehakwon</w:t>
        </w:r>
      </w:hyperlink>
    </w:p>
    <w:p w14:paraId="3EA78E68" w14:textId="77777777" w:rsidR="00754167" w:rsidRDefault="00754167">
      <w:pPr>
        <w:ind w:firstLine="200"/>
        <w:rPr>
          <w:rFonts w:ascii="Malgun Gothic" w:eastAsia="Malgun Gothic" w:hAnsi="Malgun Gothic"/>
          <w:color w:val="000000"/>
          <w:sz w:val="20"/>
          <w:szCs w:val="20"/>
          <w:lang w:val="en-US" w:eastAsia="ko-KR"/>
        </w:rPr>
      </w:pPr>
    </w:p>
    <w:p w14:paraId="3D0F03AC" w14:textId="77777777" w:rsidR="00754167" w:rsidRDefault="00754167">
      <w:pPr>
        <w:rPr>
          <w:rFonts w:ascii="Batang" w:eastAsia="Batang" w:hAnsi="Batang"/>
          <w:color w:val="000000"/>
          <w:sz w:val="20"/>
          <w:szCs w:val="20"/>
          <w:lang w:val="en-US" w:eastAsia="ko-KR"/>
        </w:rPr>
      </w:pPr>
    </w:p>
    <w:sectPr w:rsidR="00754167">
      <w:headerReference w:type="default" r:id="rId24"/>
      <w:footerReference w:type="default" r:id="rId25"/>
      <w:pgSz w:w="11906" w:h="16838" w:code="9"/>
      <w:pgMar w:top="1134" w:right="1134" w:bottom="567" w:left="1134" w:header="567" w:footer="284"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87DD" w14:textId="77777777" w:rsidR="00BD51AD" w:rsidRDefault="00BD51AD">
      <w:r>
        <w:separator/>
      </w:r>
    </w:p>
  </w:endnote>
  <w:endnote w:type="continuationSeparator" w:id="0">
    <w:p w14:paraId="09528EF1" w14:textId="77777777" w:rsidR="00BD51AD" w:rsidRDefault="00BD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나눔명조 ExtraBold">
    <w:panose1 w:val="02020603020101020101"/>
    <w:charset w:val="81"/>
    <w:family w:val="roman"/>
    <w:pitch w:val="variable"/>
    <w:sig w:usb0="800002A7" w:usb1="09D7FCFB" w:usb2="00000010" w:usb3="00000000" w:csb0="00280001" w:csb1="00000000"/>
  </w:font>
  <w:font w:name="Apple SD Gothic Neo">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13FC9" w14:textId="77777777" w:rsidR="00754167" w:rsidRDefault="00000000">
    <w:pPr>
      <w:pStyle w:val="Footer"/>
      <w:spacing w:after="0"/>
      <w:jc w:val="center"/>
    </w:pPr>
    <w:r>
      <w:rPr>
        <w:b/>
      </w:rPr>
      <w:fldChar w:fldCharType="begin"/>
    </w:r>
    <w:r>
      <w:rPr>
        <w:rFonts w:hint="eastAsia"/>
        <w:b/>
      </w:rPr>
      <w:instrText>PAGE \* Arabic \* MERGEFORMAT</w:instrText>
    </w:r>
    <w:r>
      <w:fldChar w:fldCharType="separate"/>
    </w:r>
    <w:r>
      <w:rPr>
        <w:b/>
        <w:lang w:val="ko-KR"/>
      </w:rPr>
      <w:t>36</w:t>
    </w:r>
    <w:r>
      <w:rPr>
        <w:b/>
      </w:rPr>
      <w:fldChar w:fldCharType="end"/>
    </w:r>
    <w:r>
      <w:rPr>
        <w:lang w:val="ko-KR"/>
      </w:rPr>
      <w:t xml:space="preserve"> / </w:t>
    </w:r>
    <w:r>
      <w:rPr>
        <w:b/>
      </w:rPr>
      <w:fldChar w:fldCharType="begin"/>
    </w:r>
    <w:r>
      <w:rPr>
        <w:rFonts w:hint="eastAsia"/>
        <w:b/>
      </w:rPr>
      <w:instrText>NUMPAGES \* Arabic \* MERGEFORMAT</w:instrText>
    </w:r>
    <w:r>
      <w:fldChar w:fldCharType="separate"/>
    </w:r>
    <w:r>
      <w:rPr>
        <w:b/>
        <w:lang w:val="ko-KR"/>
      </w:rPr>
      <w:t>36</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9836" w14:textId="77777777" w:rsidR="00BD51AD" w:rsidRDefault="00BD51AD">
      <w:r>
        <w:separator/>
      </w:r>
    </w:p>
  </w:footnote>
  <w:footnote w:type="continuationSeparator" w:id="0">
    <w:p w14:paraId="5FB0AF06" w14:textId="77777777" w:rsidR="00BD51AD" w:rsidRDefault="00BD51AD">
      <w:r>
        <w:continuationSeparator/>
      </w:r>
    </w:p>
  </w:footnote>
  <w:footnote w:id="1">
    <w:p w14:paraId="1A4302F3" w14:textId="77777777" w:rsidR="00754167" w:rsidRDefault="00000000">
      <w:pPr>
        <w:pStyle w:val="FootnoteText"/>
        <w:rPr>
          <w:rFonts w:ascii="Batang" w:eastAsia="Batang" w:hAnsi="Batang" w:cs="Batang"/>
          <w:sz w:val="16"/>
          <w:szCs w:val="16"/>
          <w:lang w:val="en-US" w:eastAsia="ko-KR"/>
        </w:rPr>
      </w:pPr>
      <w:r>
        <w:rPr>
          <w:sz w:val="16"/>
          <w:szCs w:val="16"/>
          <w:lang w:eastAsia="ko-KR"/>
        </w:rPr>
        <w:footnoteRef/>
      </w:r>
      <w:r>
        <w:rPr>
          <w:rFonts w:ascii="Batang" w:eastAsia="Batang" w:hAnsi="Batang"/>
          <w:sz w:val="16"/>
          <w:szCs w:val="16"/>
          <w:lang w:eastAsia="ko-KR"/>
        </w:rPr>
        <w:t xml:space="preserve"> GMP: 'Good Manufacturing Practice'</w:t>
      </w:r>
      <w:r>
        <w:rPr>
          <w:rFonts w:ascii="Batang" w:eastAsia="Batang" w:hAnsi="Batang" w:hint="eastAsia"/>
          <w:sz w:val="16"/>
          <w:szCs w:val="16"/>
          <w:lang w:eastAsia="ko-KR"/>
        </w:rPr>
        <w:t>의</w:t>
      </w:r>
      <w:r>
        <w:rPr>
          <w:rFonts w:ascii="Batang" w:eastAsia="Batang" w:hAnsi="Batang"/>
          <w:sz w:val="16"/>
          <w:szCs w:val="16"/>
          <w:lang w:eastAsia="ko-KR"/>
        </w:rPr>
        <w:t xml:space="preserve"> </w:t>
      </w:r>
      <w:r>
        <w:rPr>
          <w:rFonts w:ascii="Batang" w:eastAsia="Batang" w:hAnsi="Batang" w:hint="eastAsia"/>
          <w:sz w:val="16"/>
          <w:szCs w:val="16"/>
          <w:lang w:eastAsia="ko-KR"/>
        </w:rPr>
        <w:t>약자로</w:t>
      </w:r>
      <w:r>
        <w:rPr>
          <w:rFonts w:ascii="Batang" w:eastAsia="Batang" w:hAnsi="Batang"/>
          <w:sz w:val="16"/>
          <w:szCs w:val="16"/>
          <w:lang w:eastAsia="ko-KR"/>
        </w:rPr>
        <w:t xml:space="preserve"> </w:t>
      </w:r>
      <w:r>
        <w:rPr>
          <w:rFonts w:ascii="Batang" w:eastAsia="Batang" w:hAnsi="Batang" w:hint="eastAsia"/>
          <w:sz w:val="16"/>
          <w:szCs w:val="16"/>
          <w:lang w:eastAsia="ko-KR"/>
        </w:rPr>
        <w:t>의약품</w:t>
      </w:r>
      <w:r>
        <w:rPr>
          <w:rFonts w:ascii="Batang" w:eastAsia="Batang" w:hAnsi="Batang"/>
          <w:sz w:val="16"/>
          <w:szCs w:val="16"/>
          <w:lang w:eastAsia="ko-KR"/>
        </w:rPr>
        <w:t xml:space="preserve"> </w:t>
      </w:r>
      <w:r>
        <w:rPr>
          <w:rFonts w:ascii="Batang" w:eastAsia="Batang" w:hAnsi="Batang" w:hint="eastAsia"/>
          <w:sz w:val="16"/>
          <w:szCs w:val="16"/>
          <w:lang w:eastAsia="ko-KR"/>
        </w:rPr>
        <w:t>제조</w:t>
      </w:r>
      <w:r>
        <w:rPr>
          <w:rFonts w:ascii="Batang" w:eastAsia="Batang" w:hAnsi="Batang"/>
          <w:sz w:val="16"/>
          <w:szCs w:val="16"/>
          <w:lang w:eastAsia="ko-KR"/>
        </w:rPr>
        <w:t xml:space="preserve"> </w:t>
      </w:r>
      <w:r>
        <w:rPr>
          <w:rFonts w:ascii="Batang" w:eastAsia="Batang" w:hAnsi="Batang" w:hint="eastAsia"/>
          <w:sz w:val="16"/>
          <w:szCs w:val="16"/>
          <w:lang w:eastAsia="ko-KR"/>
        </w:rPr>
        <w:t>및</w:t>
      </w:r>
      <w:r>
        <w:rPr>
          <w:rFonts w:ascii="Batang" w:eastAsia="Batang" w:hAnsi="Batang"/>
          <w:sz w:val="16"/>
          <w:szCs w:val="16"/>
          <w:lang w:eastAsia="ko-KR"/>
        </w:rPr>
        <w:t xml:space="preserve"> </w:t>
      </w:r>
      <w:r>
        <w:rPr>
          <w:rFonts w:ascii="Batang" w:eastAsia="Batang" w:hAnsi="Batang" w:hint="eastAsia"/>
          <w:sz w:val="16"/>
          <w:szCs w:val="16"/>
          <w:lang w:eastAsia="ko-KR"/>
        </w:rPr>
        <w:t>품질관리기준을</w:t>
      </w:r>
      <w:r>
        <w:rPr>
          <w:rFonts w:ascii="Batang" w:eastAsia="Batang" w:hAnsi="Batang"/>
          <w:sz w:val="16"/>
          <w:szCs w:val="16"/>
          <w:lang w:eastAsia="ko-KR"/>
        </w:rPr>
        <w:t xml:space="preserve"> </w:t>
      </w:r>
      <w:r>
        <w:rPr>
          <w:rFonts w:ascii="Batang" w:eastAsia="Batang" w:hAnsi="Batang" w:hint="eastAsia"/>
          <w:sz w:val="16"/>
          <w:szCs w:val="16"/>
          <w:lang w:eastAsia="ko-KR"/>
        </w:rPr>
        <w:t>말한다</w:t>
      </w:r>
      <w:r>
        <w:rPr>
          <w:rFonts w:ascii="Batang" w:eastAsia="Batang" w:hAnsi="Batang"/>
          <w:sz w:val="16"/>
          <w:szCs w:val="16"/>
          <w:lang w:eastAsia="ko-KR"/>
        </w:rPr>
        <w:t xml:space="preserve">. </w:t>
      </w:r>
      <w:r>
        <w:rPr>
          <w:rFonts w:ascii="Batang" w:eastAsia="Batang" w:hAnsi="Batang" w:hint="eastAsia"/>
          <w:sz w:val="16"/>
          <w:szCs w:val="16"/>
          <w:lang w:eastAsia="ko-KR"/>
        </w:rPr>
        <w:t>즉,</w:t>
      </w:r>
      <w:r>
        <w:rPr>
          <w:rFonts w:ascii="Batang" w:eastAsia="Batang" w:hAnsi="Batang"/>
          <w:sz w:val="16"/>
          <w:szCs w:val="16"/>
          <w:lang w:eastAsia="ko-KR"/>
        </w:rPr>
        <w:t xml:space="preserve"> </w:t>
      </w:r>
      <w:r>
        <w:rPr>
          <w:rFonts w:ascii="Batang" w:eastAsia="Batang" w:hAnsi="Batang" w:hint="eastAsia"/>
          <w:sz w:val="16"/>
          <w:szCs w:val="16"/>
          <w:lang w:eastAsia="ko-KR"/>
        </w:rPr>
        <w:t>우수한 의약품을 제조하기 위하여 공장에서 원료의 구입부터 제조, 출하 등에 이르는 모든 과정에 필요한 관리기준을 규정한 것이다.</w:t>
      </w:r>
    </w:p>
  </w:footnote>
  <w:footnote w:id="2">
    <w:p w14:paraId="17D4E937" w14:textId="77777777" w:rsidR="00754167" w:rsidRDefault="00000000">
      <w:pPr>
        <w:pStyle w:val="FootnoteText"/>
        <w:rPr>
          <w:rFonts w:ascii="Batang" w:eastAsia="Batang" w:hAnsi="Batang" w:cs="Batang"/>
          <w:sz w:val="16"/>
          <w:szCs w:val="16"/>
          <w:lang w:eastAsia="ko-KR"/>
        </w:rPr>
      </w:pPr>
      <w:r>
        <w:rPr>
          <w:rStyle w:val="FootnoteReference"/>
        </w:rPr>
        <w:footnoteRef/>
      </w:r>
      <w:r>
        <w:rPr>
          <w:lang w:eastAsia="ko-KR"/>
        </w:rPr>
        <w:t xml:space="preserve"> </w:t>
      </w:r>
      <w:r>
        <w:rPr>
          <w:rFonts w:ascii="Batang" w:eastAsia="Batang" w:hAnsi="Batang" w:cs="Batang" w:hint="eastAsia"/>
          <w:sz w:val="16"/>
          <w:szCs w:val="16"/>
          <w:lang w:eastAsia="ko-KR"/>
        </w:rPr>
        <w:t xml:space="preserve">별첨 </w:t>
      </w:r>
      <w:r>
        <w:rPr>
          <w:rFonts w:ascii="Batang" w:eastAsia="Batang" w:hAnsi="Batang" w:cs="Batang"/>
          <w:sz w:val="16"/>
          <w:szCs w:val="16"/>
          <w:lang w:eastAsia="ko-KR"/>
        </w:rPr>
        <w:t>“</w:t>
      </w:r>
      <w:r>
        <w:rPr>
          <w:rFonts w:ascii="Batang" w:eastAsia="Batang" w:hAnsi="Batang" w:cs="Batang"/>
          <w:sz w:val="16"/>
          <w:szCs w:val="16"/>
          <w:lang w:val="en-US" w:eastAsia="ko-KR"/>
        </w:rPr>
        <w:t>1</w:t>
      </w:r>
      <w:r>
        <w:rPr>
          <w:rFonts w:ascii="Batang" w:eastAsia="Batang" w:hAnsi="Batang" w:cs="Batang"/>
          <w:sz w:val="16"/>
          <w:szCs w:val="16"/>
          <w:lang w:eastAsia="ko-KR"/>
        </w:rPr>
        <w:t>.</w:t>
      </w:r>
      <w:r>
        <w:rPr>
          <w:rFonts w:ascii="Batang" w:eastAsia="Batang" w:hAnsi="Batang" w:cs="Batang" w:hint="eastAsia"/>
          <w:sz w:val="16"/>
          <w:szCs w:val="16"/>
          <w:lang w:eastAsia="ko-KR"/>
        </w:rPr>
        <w:t>국민대학교 제약업계 취업을 희망하는 재학생 대상 설문조사 결과</w:t>
      </w:r>
      <w:r>
        <w:rPr>
          <w:rFonts w:ascii="Batang" w:eastAsia="Batang" w:hAnsi="Batang" w:cs="Batang"/>
          <w:sz w:val="16"/>
          <w:szCs w:val="16"/>
          <w:lang w:eastAsia="ko-KR"/>
        </w:rPr>
        <w:t xml:space="preserve">” </w:t>
      </w:r>
      <w:r>
        <w:rPr>
          <w:rFonts w:ascii="Batang" w:eastAsia="Batang" w:hAnsi="Batang" w:cs="Batang" w:hint="eastAsia"/>
          <w:sz w:val="16"/>
          <w:szCs w:val="16"/>
          <w:lang w:eastAsia="ko-KR"/>
        </w:rPr>
        <w:t>참고</w:t>
      </w:r>
    </w:p>
  </w:footnote>
  <w:footnote w:id="3">
    <w:p w14:paraId="5E039AA7" w14:textId="77777777" w:rsidR="00754167" w:rsidRDefault="00000000">
      <w:pPr>
        <w:pStyle w:val="FootnoteText"/>
        <w:rPr>
          <w:rFonts w:ascii="Batang" w:eastAsia="Batang" w:hAnsi="Batang"/>
          <w:color w:val="000000" w:themeColor="text1"/>
          <w:sz w:val="16"/>
          <w:szCs w:val="16"/>
          <w:lang w:val="en-US" w:eastAsia="ko-KR"/>
        </w:rPr>
      </w:pPr>
      <w:r>
        <w:rPr>
          <w:color w:val="000000" w:themeColor="text1"/>
          <w:lang w:val="en-US" w:eastAsia="ko-KR"/>
        </w:rPr>
        <w:footnoteRef/>
      </w:r>
      <w:r>
        <w:rPr>
          <w:rFonts w:ascii="Batang" w:eastAsia="Batang" w:hAnsi="Batang"/>
          <w:color w:val="000000" w:themeColor="text1"/>
          <w:sz w:val="16"/>
          <w:szCs w:val="16"/>
          <w:lang w:val="en-US" w:eastAsia="ko-KR"/>
        </w:rPr>
        <w:t xml:space="preserve"> </w:t>
      </w:r>
      <w:r>
        <w:rPr>
          <w:rFonts w:ascii="Batang" w:eastAsia="Batang" w:hAnsi="Batang" w:hint="eastAsia"/>
          <w:color w:val="000000" w:themeColor="text1"/>
          <w:sz w:val="16"/>
          <w:szCs w:val="16"/>
          <w:lang w:val="en-US" w:eastAsia="ko-KR"/>
        </w:rPr>
        <w:t>세 번째 단계인 제품 제조는 신약 연구개발을 하기 위해 꼭 필요한 가장 마무리 단계이지만,</w:t>
      </w:r>
      <w:r>
        <w:rPr>
          <w:rFonts w:ascii="Batang" w:eastAsia="Batang" w:hAnsi="Batang"/>
          <w:color w:val="000000" w:themeColor="text1"/>
          <w:sz w:val="16"/>
          <w:szCs w:val="16"/>
          <w:lang w:val="en-US" w:eastAsia="ko-KR"/>
        </w:rPr>
        <w:t xml:space="preserve"> </w:t>
      </w:r>
      <w:r>
        <w:rPr>
          <w:rFonts w:ascii="Batang" w:eastAsia="Batang" w:hAnsi="Batang" w:hint="eastAsia"/>
          <w:color w:val="000000" w:themeColor="text1"/>
          <w:sz w:val="16"/>
          <w:szCs w:val="16"/>
          <w:lang w:val="en-US" w:eastAsia="ko-KR"/>
        </w:rPr>
        <w:t xml:space="preserve"> </w:t>
      </w:r>
      <w:r>
        <w:rPr>
          <w:rFonts w:ascii="Batang" w:eastAsia="Batang" w:hAnsi="Batang"/>
          <w:color w:val="000000" w:themeColor="text1"/>
          <w:sz w:val="16"/>
          <w:szCs w:val="16"/>
          <w:lang w:val="en-US" w:eastAsia="ko-KR"/>
        </w:rPr>
        <w:t>HK</w:t>
      </w:r>
      <w:r>
        <w:rPr>
          <w:rFonts w:ascii="Batang" w:eastAsia="Batang" w:hAnsi="Batang" w:hint="eastAsia"/>
          <w:color w:val="000000" w:themeColor="text1"/>
          <w:sz w:val="16"/>
          <w:szCs w:val="16"/>
          <w:lang w:val="en-US" w:eastAsia="ko-KR"/>
        </w:rPr>
        <w:t>이노엔 바이오연구소에서 진행하는 것이 아니라 별도의 임상개발실 부서에서 도맡아 진행하는 업무이다.</w:t>
      </w:r>
    </w:p>
  </w:footnote>
  <w:footnote w:id="4">
    <w:p w14:paraId="4B50D0EF" w14:textId="77777777" w:rsidR="00754167" w:rsidRDefault="00000000">
      <w:pPr>
        <w:pStyle w:val="FootnoteText"/>
        <w:rPr>
          <w:rFonts w:ascii="Batang" w:eastAsia="Batang" w:hAnsi="Batang"/>
          <w:color w:val="000000" w:themeColor="text1"/>
          <w:sz w:val="16"/>
          <w:szCs w:val="16"/>
          <w:lang w:val="en-US" w:eastAsia="ko-KR"/>
        </w:rPr>
      </w:pPr>
      <w:r>
        <w:rPr>
          <w:lang w:val="en-US" w:eastAsia="ko-KR"/>
        </w:rPr>
        <w:footnoteRef/>
      </w:r>
      <w:r>
        <w:rPr>
          <w:rFonts w:ascii="Batang" w:eastAsia="Batang" w:hAnsi="Batang"/>
          <w:color w:val="000000" w:themeColor="text1"/>
          <w:sz w:val="16"/>
          <w:szCs w:val="16"/>
          <w:lang w:val="en-US" w:eastAsia="ko-KR"/>
        </w:rPr>
        <w:t xml:space="preserve"> </w:t>
      </w:r>
      <w:r>
        <w:rPr>
          <w:rFonts w:ascii="Batang" w:eastAsia="Batang" w:hAnsi="Batang" w:hint="eastAsia"/>
          <w:color w:val="000000" w:themeColor="text1"/>
          <w:sz w:val="16"/>
          <w:szCs w:val="16"/>
          <w:lang w:val="en-US" w:eastAsia="ko-KR"/>
        </w:rPr>
        <w:t>IND</w:t>
      </w:r>
      <w:r>
        <w:rPr>
          <w:rFonts w:ascii="Batang" w:eastAsia="Batang" w:hAnsi="Batang"/>
          <w:color w:val="000000" w:themeColor="text1"/>
          <w:sz w:val="16"/>
          <w:szCs w:val="16"/>
          <w:lang w:val="en-US" w:eastAsia="ko-KR"/>
        </w:rPr>
        <w:t>: ‘</w:t>
      </w:r>
      <w:r>
        <w:rPr>
          <w:rFonts w:ascii="Batang" w:eastAsia="Batang" w:hAnsi="Batang" w:hint="eastAsia"/>
          <w:color w:val="000000" w:themeColor="text1"/>
          <w:sz w:val="16"/>
          <w:szCs w:val="16"/>
          <w:lang w:val="en-US" w:eastAsia="ko-KR"/>
        </w:rPr>
        <w:t>Investigational New Drug Application</w:t>
      </w:r>
      <w:r>
        <w:rPr>
          <w:rFonts w:ascii="Batang" w:eastAsia="Batang" w:hAnsi="Batang"/>
          <w:color w:val="000000" w:themeColor="text1"/>
          <w:sz w:val="16"/>
          <w:szCs w:val="16"/>
          <w:lang w:val="en-US" w:eastAsia="ko-KR"/>
        </w:rPr>
        <w:t>’</w:t>
      </w:r>
      <w:r>
        <w:rPr>
          <w:rFonts w:ascii="Batang" w:eastAsia="Batang" w:hAnsi="Batang" w:hint="eastAsia"/>
          <w:color w:val="000000" w:themeColor="text1"/>
          <w:sz w:val="16"/>
          <w:szCs w:val="16"/>
          <w:lang w:val="en-US" w:eastAsia="ko-KR"/>
        </w:rPr>
        <w:t>의 약자로 인체를 대상으로 한 안전성, 유효성 자료 수집을 목적으로 해당 의약품을 사용하여 임상시험을 실시하고자 하는 자가 식품의약품안전처장의 승인을 신청하는 과정이다.</w:t>
      </w:r>
    </w:p>
  </w:footnote>
  <w:footnote w:id="5">
    <w:p w14:paraId="766C399C" w14:textId="77777777" w:rsidR="00754167" w:rsidRDefault="00000000">
      <w:pPr>
        <w:pStyle w:val="FootnoteText"/>
        <w:rPr>
          <w:rFonts w:ascii="Batang" w:eastAsia="Batang" w:hAnsi="Batang"/>
          <w:color w:val="000000" w:themeColor="text1"/>
          <w:sz w:val="16"/>
          <w:szCs w:val="16"/>
          <w:lang w:val="en-US" w:eastAsia="ko-KR"/>
        </w:rPr>
      </w:pPr>
      <w:r>
        <w:rPr>
          <w:rFonts w:ascii="Batang" w:eastAsia="Batang" w:hAnsi="Batang"/>
          <w:color w:val="000000" w:themeColor="text1"/>
          <w:sz w:val="16"/>
          <w:szCs w:val="16"/>
          <w:lang w:val="en-US" w:eastAsia="ko-KR"/>
        </w:rPr>
        <w:footnoteRef/>
      </w:r>
      <w:r>
        <w:rPr>
          <w:rFonts w:ascii="Batang" w:eastAsia="Batang" w:hAnsi="Batang"/>
          <w:color w:val="000000" w:themeColor="text1"/>
          <w:sz w:val="16"/>
          <w:szCs w:val="16"/>
          <w:lang w:val="en-US" w:eastAsia="ko-KR"/>
        </w:rPr>
        <w:t xml:space="preserve"> </w:t>
      </w:r>
      <w:r>
        <w:rPr>
          <w:rFonts w:ascii="Batang" w:eastAsia="Batang" w:hAnsi="Batang" w:hint="eastAsia"/>
          <w:color w:val="000000" w:themeColor="text1"/>
          <w:sz w:val="16"/>
          <w:szCs w:val="16"/>
          <w:lang w:val="en-US" w:eastAsia="ko-KR"/>
        </w:rPr>
        <w:t>NDA</w:t>
      </w:r>
      <w:r>
        <w:rPr>
          <w:rFonts w:ascii="Batang" w:eastAsia="Batang" w:hAnsi="Batang"/>
          <w:color w:val="000000" w:themeColor="text1"/>
          <w:sz w:val="16"/>
          <w:szCs w:val="16"/>
          <w:lang w:val="en-US" w:eastAsia="ko-KR"/>
        </w:rPr>
        <w:t>: ‘</w:t>
      </w:r>
      <w:r>
        <w:rPr>
          <w:rFonts w:ascii="Batang" w:eastAsia="Batang" w:hAnsi="Batang" w:hint="eastAsia"/>
          <w:color w:val="000000" w:themeColor="text1"/>
          <w:sz w:val="16"/>
          <w:szCs w:val="16"/>
          <w:lang w:val="en-US" w:eastAsia="ko-KR"/>
        </w:rPr>
        <w:t>New Drug Application</w:t>
      </w:r>
      <w:r>
        <w:rPr>
          <w:rFonts w:ascii="Batang" w:eastAsia="Batang" w:hAnsi="Batang"/>
          <w:color w:val="000000" w:themeColor="text1"/>
          <w:sz w:val="16"/>
          <w:szCs w:val="16"/>
          <w:lang w:val="en-US" w:eastAsia="ko-KR"/>
        </w:rPr>
        <w:t>’</w:t>
      </w:r>
      <w:r>
        <w:rPr>
          <w:rFonts w:ascii="Batang" w:eastAsia="Batang" w:hAnsi="Batang" w:hint="eastAsia"/>
          <w:color w:val="000000" w:themeColor="text1"/>
          <w:sz w:val="16"/>
          <w:szCs w:val="16"/>
          <w:lang w:val="en-US" w:eastAsia="ko-KR"/>
        </w:rPr>
        <w:t>의 약자로 신약승인신청, 기술적 심사 및 실태 조사를 통해 안정성, 유효성 및 품질이 확보된 의약품을 허가하는 절차이다.</w:t>
      </w:r>
    </w:p>
    <w:p w14:paraId="30EB1F3E" w14:textId="77777777" w:rsidR="00754167" w:rsidRDefault="00754167">
      <w:pPr>
        <w:pStyle w:val="FootnoteText"/>
        <w:rPr>
          <w:lang w:eastAsia="ko-KR"/>
        </w:rPr>
      </w:pPr>
    </w:p>
  </w:footnote>
  <w:footnote w:id="6">
    <w:p w14:paraId="471A53E2" w14:textId="77777777" w:rsidR="00754167" w:rsidRDefault="00000000">
      <w:pPr>
        <w:pStyle w:val="FootnoteText"/>
        <w:rPr>
          <w:lang w:eastAsia="ko-KR"/>
        </w:rPr>
      </w:pPr>
      <w:r>
        <w:rPr>
          <w:rStyle w:val="FootnoteReference"/>
        </w:rPr>
        <w:footnoteRef/>
      </w:r>
      <w:r>
        <w:rPr>
          <w:lang w:eastAsia="ko-KR"/>
        </w:rPr>
        <w:t xml:space="preserve"> </w:t>
      </w:r>
      <w:r>
        <w:rPr>
          <w:rFonts w:ascii="Malgun Gothic" w:eastAsia="Malgun Gothic" w:hAnsi="Malgun Gothic" w:cs="Batang" w:hint="eastAsia"/>
          <w:sz w:val="16"/>
          <w:szCs w:val="16"/>
          <w:lang w:eastAsia="ko-KR"/>
        </w:rPr>
        <w:t>오가노이도 치료제:</w:t>
      </w:r>
      <w:r>
        <w:rPr>
          <w:rFonts w:ascii="Malgun Gothic" w:eastAsia="Malgun Gothic" w:hAnsi="Malgun Gothic" w:cs="Batang"/>
          <w:sz w:val="16"/>
          <w:szCs w:val="16"/>
          <w:lang w:eastAsia="ko-KR"/>
        </w:rPr>
        <w:t xml:space="preserve"> </w:t>
      </w:r>
      <w:r>
        <w:rPr>
          <w:rFonts w:ascii="Malgun Gothic" w:eastAsia="Malgun Gothic" w:hAnsi="Malgun Gothic" w:hint="eastAsia"/>
          <w:color w:val="000000" w:themeColor="text1"/>
          <w:sz w:val="16"/>
          <w:szCs w:val="16"/>
          <w:lang w:eastAsia="ko-KR"/>
        </w:rPr>
        <w:t>삼차원으로 배양한 세포를 토대로 인체 장기 유사체를 만들어 망가진 장기의 재생을 돕는 줄기세포 유래 치료제</w:t>
      </w:r>
    </w:p>
  </w:footnote>
  <w:footnote w:id="7">
    <w:p w14:paraId="5810CE15" w14:textId="77777777" w:rsidR="00754167" w:rsidRDefault="00000000">
      <w:pPr>
        <w:pStyle w:val="FootnoteText"/>
        <w:rPr>
          <w:rFonts w:ascii="Batang" w:eastAsia="Batang" w:hAnsi="Batang"/>
          <w:color w:val="000000" w:themeColor="text1"/>
          <w:sz w:val="16"/>
          <w:szCs w:val="16"/>
          <w:lang w:eastAsia="ko-KR"/>
        </w:rPr>
      </w:pPr>
      <w:r>
        <w:rPr>
          <w:rStyle w:val="FootnoteReference"/>
          <w:rFonts w:ascii="Batang" w:eastAsia="Batang" w:hAnsi="Batang"/>
          <w:color w:val="000000" w:themeColor="text1"/>
          <w:sz w:val="16"/>
          <w:szCs w:val="16"/>
        </w:rPr>
        <w:footnoteRef/>
      </w:r>
      <w:r>
        <w:rPr>
          <w:rFonts w:ascii="Batang" w:eastAsia="Batang" w:hAnsi="Batang"/>
          <w:color w:val="000000" w:themeColor="text1"/>
          <w:sz w:val="16"/>
          <w:szCs w:val="16"/>
          <w:lang w:eastAsia="ko-KR"/>
        </w:rPr>
        <w:t xml:space="preserve"> </w:t>
      </w:r>
      <w:r>
        <w:rPr>
          <w:rFonts w:ascii="Batang" w:eastAsia="Batang" w:hAnsi="Batang" w:hint="eastAsia"/>
          <w:color w:val="000000" w:themeColor="text1"/>
          <w:sz w:val="16"/>
          <w:szCs w:val="16"/>
          <w:lang w:eastAsia="ko-KR"/>
        </w:rPr>
        <w:t>CTD</w:t>
      </w:r>
      <w:r>
        <w:rPr>
          <w:rFonts w:ascii="Batang" w:eastAsia="Batang" w:hAnsi="Batang"/>
          <w:color w:val="000000" w:themeColor="text1"/>
          <w:sz w:val="16"/>
          <w:szCs w:val="16"/>
          <w:lang w:val="en-US" w:eastAsia="ko-KR"/>
        </w:rPr>
        <w:t>: ‘</w:t>
      </w:r>
      <w:r>
        <w:rPr>
          <w:rFonts w:ascii="Batang" w:eastAsia="Batang" w:hAnsi="Batang" w:hint="eastAsia"/>
          <w:color w:val="000000" w:themeColor="text1"/>
          <w:sz w:val="16"/>
          <w:szCs w:val="16"/>
          <w:lang w:eastAsia="ko-KR"/>
        </w:rPr>
        <w:t>Common Technical Document</w:t>
      </w:r>
      <w:r>
        <w:rPr>
          <w:rFonts w:ascii="Batang" w:eastAsia="Batang" w:hAnsi="Batang"/>
          <w:color w:val="000000" w:themeColor="text1"/>
          <w:sz w:val="16"/>
          <w:szCs w:val="16"/>
          <w:lang w:val="en-US" w:eastAsia="ko-KR"/>
        </w:rPr>
        <w:t>’</w:t>
      </w:r>
      <w:r>
        <w:rPr>
          <w:rFonts w:ascii="Batang" w:eastAsia="Batang" w:hAnsi="Batang" w:hint="eastAsia"/>
          <w:color w:val="000000" w:themeColor="text1"/>
          <w:sz w:val="16"/>
          <w:szCs w:val="16"/>
          <w:lang w:val="en-US" w:eastAsia="ko-KR"/>
        </w:rPr>
        <w:t>의 약자로</w:t>
      </w:r>
      <w:r>
        <w:rPr>
          <w:rFonts w:ascii="Batang" w:eastAsia="Batang" w:hAnsi="Batang" w:hint="eastAsia"/>
          <w:color w:val="000000" w:themeColor="text1"/>
          <w:sz w:val="16"/>
          <w:szCs w:val="16"/>
          <w:lang w:eastAsia="ko-KR"/>
        </w:rPr>
        <w:t xml:space="preserve"> 국제공통기술문서</w:t>
      </w:r>
      <w:r>
        <w:rPr>
          <w:rFonts w:ascii="Batang" w:eastAsia="Batang" w:hAnsi="Batang"/>
          <w:color w:val="000000" w:themeColor="text1"/>
          <w:sz w:val="16"/>
          <w:szCs w:val="16"/>
          <w:lang w:eastAsia="ko-KR"/>
        </w:rPr>
        <w:t xml:space="preserve">, </w:t>
      </w:r>
      <w:r>
        <w:rPr>
          <w:rFonts w:ascii="Batang" w:eastAsia="Batang" w:hAnsi="Batang" w:hint="eastAsia"/>
          <w:color w:val="000000" w:themeColor="text1"/>
          <w:sz w:val="16"/>
          <w:szCs w:val="16"/>
          <w:lang w:eastAsia="ko-KR"/>
        </w:rPr>
        <w:t>즉 국제의약품규제조회(ICH)에서 의약품 허가신청에 필요한 자료를 국제적으로 표준화한 양식을 의미한다.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F9FA" w14:textId="77777777" w:rsidR="00754167" w:rsidRDefault="00000000">
    <w:pPr>
      <w:pStyle w:val="Header"/>
    </w:pPr>
    <w:r>
      <w:rPr>
        <w:noProof/>
      </w:rPr>
      <w:drawing>
        <wp:anchor distT="0" distB="0" distL="114300" distR="114300" simplePos="0" relativeHeight="251624961" behindDoc="0" locked="0" layoutInCell="1" allowOverlap="1" wp14:anchorId="63492457" wp14:editId="080415CB">
          <wp:simplePos x="0" y="0"/>
          <wp:positionH relativeFrom="column">
            <wp:posOffset>4924429</wp:posOffset>
          </wp:positionH>
          <wp:positionV relativeFrom="paragraph">
            <wp:posOffset>-66679</wp:posOffset>
          </wp:positionV>
          <wp:extent cx="1139825" cy="431165"/>
          <wp:effectExtent l="0" t="0" r="3175"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AppData/Roaming/PolarisOffice/ETemp/20620_22418984/image11.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140460" cy="431800"/>
                  </a:xfrm>
                  <a:prstGeom prst="rect">
                    <a:avLst/>
                  </a:prstGeom>
                  <a:noFill/>
                  <a:ln cap="flat"/>
                </pic:spPr>
              </pic:pic>
            </a:graphicData>
          </a:graphic>
        </wp:anchor>
      </w:drawing>
    </w:r>
    <w:r>
      <w:rPr>
        <w:noProof/>
      </w:rPr>
      <w:drawing>
        <wp:inline distT="0" distB="0" distL="0" distR="0" wp14:anchorId="1FC4CDB6" wp14:editId="5C148519">
          <wp:extent cx="990600" cy="262890"/>
          <wp:effectExtent l="0" t="0" r="0" b="3810"/>
          <wp:docPr id="4" name="그림 4" descr="C:\Users\TAEWAN143\Documents\0.DATA\2.Bluebugs\희망멘토학교\블루벅스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Roaming/PolarisOffice/ETemp/20620_22418984/image1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91235" cy="263525"/>
                  </a:xfrm>
                  <a:prstGeom prst="rect">
                    <a:avLst/>
                  </a:prstGeom>
                  <a:noFill/>
                  <a:ln cap="flat">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63" type="#_x0000_t75" style="width:11.3pt;height:11.3pt" o:bullet="t" filled="t">
        <v:imagedata r:id="rId1" o:title=" "/>
      </v:shape>
    </w:pict>
  </w:numPicBullet>
  <w:abstractNum w:abstractNumId="0" w15:restartNumberingAfterBreak="0">
    <w:nsid w:val="2F000000"/>
    <w:multiLevelType w:val="hybridMultilevel"/>
    <w:tmpl w:val="1F000014"/>
    <w:lvl w:ilvl="0" w:tplc="281C0FAE">
      <w:start w:val="1"/>
      <w:numFmt w:val="bullet"/>
      <w:lvlText w:val="·"/>
      <w:lvlJc w:val="left"/>
      <w:pPr>
        <w:tabs>
          <w:tab w:val="left" w:pos="720"/>
        </w:tabs>
        <w:ind w:left="720" w:hanging="360"/>
      </w:pPr>
      <w:rPr>
        <w:rFonts w:ascii="Symbol" w:hAnsi="Symbol" w:hint="default"/>
        <w:sz w:val="20"/>
        <w:szCs w:val="20"/>
        <w:shd w:val="clear" w:color="auto" w:fill="auto"/>
      </w:rPr>
    </w:lvl>
    <w:lvl w:ilvl="1" w:tplc="08EA601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AEF478F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B342633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79182E0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9AC03554">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12634D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8154F81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44CE45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 w15:restartNumberingAfterBreak="0">
    <w:nsid w:val="2F000001"/>
    <w:multiLevelType w:val="hybridMultilevel"/>
    <w:tmpl w:val="1F002411"/>
    <w:lvl w:ilvl="0" w:tplc="C5B0738C">
      <w:start w:val="1"/>
      <w:numFmt w:val="decimal"/>
      <w:lvlText w:val="%1."/>
      <w:lvlJc w:val="left"/>
      <w:pPr>
        <w:ind w:left="720" w:hanging="360"/>
      </w:pPr>
      <w:rPr>
        <w:rFonts w:hint="eastAsia"/>
        <w:shd w:val="clear" w:color="auto" w:fill="auto"/>
      </w:rPr>
    </w:lvl>
    <w:lvl w:ilvl="1" w:tplc="5F8A8C7C">
      <w:start w:val="1"/>
      <w:numFmt w:val="lowerLetter"/>
      <w:lvlText w:val="%2."/>
      <w:lvlJc w:val="left"/>
      <w:pPr>
        <w:ind w:left="1440" w:hanging="360"/>
      </w:pPr>
      <w:rPr>
        <w:shd w:val="clear" w:color="auto" w:fill="auto"/>
      </w:rPr>
    </w:lvl>
    <w:lvl w:ilvl="2" w:tplc="1C707B9E">
      <w:start w:val="1"/>
      <w:numFmt w:val="lowerRoman"/>
      <w:lvlText w:val="%3."/>
      <w:lvlJc w:val="right"/>
      <w:pPr>
        <w:ind w:left="2160" w:hanging="180"/>
      </w:pPr>
      <w:rPr>
        <w:shd w:val="clear" w:color="auto" w:fill="auto"/>
      </w:rPr>
    </w:lvl>
    <w:lvl w:ilvl="3" w:tplc="ECC628D8">
      <w:start w:val="1"/>
      <w:numFmt w:val="decimal"/>
      <w:lvlText w:val="%4."/>
      <w:lvlJc w:val="left"/>
      <w:pPr>
        <w:ind w:left="2880" w:hanging="360"/>
      </w:pPr>
      <w:rPr>
        <w:shd w:val="clear" w:color="auto" w:fill="auto"/>
      </w:rPr>
    </w:lvl>
    <w:lvl w:ilvl="4" w:tplc="720CD28C">
      <w:start w:val="1"/>
      <w:numFmt w:val="lowerLetter"/>
      <w:lvlText w:val="%5."/>
      <w:lvlJc w:val="left"/>
      <w:pPr>
        <w:ind w:left="3600" w:hanging="360"/>
      </w:pPr>
      <w:rPr>
        <w:shd w:val="clear" w:color="auto" w:fill="auto"/>
      </w:rPr>
    </w:lvl>
    <w:lvl w:ilvl="5" w:tplc="D722E2EE">
      <w:start w:val="1"/>
      <w:numFmt w:val="lowerRoman"/>
      <w:lvlText w:val="%6."/>
      <w:lvlJc w:val="right"/>
      <w:pPr>
        <w:ind w:left="4320" w:hanging="180"/>
      </w:pPr>
      <w:rPr>
        <w:shd w:val="clear" w:color="auto" w:fill="auto"/>
      </w:rPr>
    </w:lvl>
    <w:lvl w:ilvl="6" w:tplc="6128CC0E">
      <w:start w:val="1"/>
      <w:numFmt w:val="decimal"/>
      <w:lvlText w:val="%7."/>
      <w:lvlJc w:val="left"/>
      <w:pPr>
        <w:ind w:left="5040" w:hanging="360"/>
      </w:pPr>
      <w:rPr>
        <w:shd w:val="clear" w:color="auto" w:fill="auto"/>
      </w:rPr>
    </w:lvl>
    <w:lvl w:ilvl="7" w:tplc="CF907EAE">
      <w:start w:val="1"/>
      <w:numFmt w:val="lowerLetter"/>
      <w:lvlText w:val="%8."/>
      <w:lvlJc w:val="left"/>
      <w:pPr>
        <w:ind w:left="5760" w:hanging="360"/>
      </w:pPr>
      <w:rPr>
        <w:shd w:val="clear" w:color="auto" w:fill="auto"/>
      </w:rPr>
    </w:lvl>
    <w:lvl w:ilvl="8" w:tplc="483EE334">
      <w:start w:val="1"/>
      <w:numFmt w:val="lowerRoman"/>
      <w:lvlText w:val="%9."/>
      <w:lvlJc w:val="right"/>
      <w:pPr>
        <w:ind w:left="6480" w:hanging="180"/>
      </w:pPr>
      <w:rPr>
        <w:shd w:val="clear" w:color="auto" w:fill="auto"/>
      </w:rPr>
    </w:lvl>
  </w:abstractNum>
  <w:abstractNum w:abstractNumId="2" w15:restartNumberingAfterBreak="0">
    <w:nsid w:val="2F000002"/>
    <w:multiLevelType w:val="hybridMultilevel"/>
    <w:tmpl w:val="1F000C5F"/>
    <w:lvl w:ilvl="0" w:tplc="CFB84EC6">
      <w:start w:val="1"/>
      <w:numFmt w:val="bullet"/>
      <w:lvlText w:val="·"/>
      <w:lvlJc w:val="left"/>
      <w:pPr>
        <w:tabs>
          <w:tab w:val="left" w:pos="720"/>
        </w:tabs>
        <w:ind w:left="720" w:hanging="360"/>
      </w:pPr>
      <w:rPr>
        <w:rFonts w:ascii="Symbol" w:hAnsi="Symbol" w:hint="default"/>
        <w:sz w:val="20"/>
        <w:szCs w:val="20"/>
        <w:shd w:val="clear" w:color="auto" w:fill="auto"/>
      </w:rPr>
    </w:lvl>
    <w:lvl w:ilvl="1" w:tplc="593CC18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DC84772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85D24FA4">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C15EA438">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A81238B0">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382ADD8">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C0F62FF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13EC823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 w15:restartNumberingAfterBreak="0">
    <w:nsid w:val="2F000003"/>
    <w:multiLevelType w:val="multilevel"/>
    <w:tmpl w:val="1F0033C2"/>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4" w15:restartNumberingAfterBreak="0">
    <w:nsid w:val="2F000004"/>
    <w:multiLevelType w:val="multilevel"/>
    <w:tmpl w:val="1F002570"/>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5" w15:restartNumberingAfterBreak="0">
    <w:nsid w:val="2F000005"/>
    <w:multiLevelType w:val="hybridMultilevel"/>
    <w:tmpl w:val="1F001EB6"/>
    <w:lvl w:ilvl="0" w:tplc="3C141AF2">
      <w:start w:val="1"/>
      <w:numFmt w:val="bullet"/>
      <w:lvlText w:val="§"/>
      <w:lvlJc w:val="left"/>
      <w:pPr>
        <w:ind w:left="720" w:hanging="360"/>
      </w:pPr>
      <w:rPr>
        <w:rFonts w:ascii="Wingdings" w:hAnsi="Wingdings" w:hint="default"/>
        <w:shd w:val="clear" w:color="auto" w:fill="auto"/>
      </w:rPr>
    </w:lvl>
    <w:lvl w:ilvl="1" w:tplc="0C32351C">
      <w:start w:val="1"/>
      <w:numFmt w:val="bullet"/>
      <w:lvlText w:val="o"/>
      <w:lvlJc w:val="left"/>
      <w:pPr>
        <w:ind w:left="1440" w:hanging="360"/>
      </w:pPr>
      <w:rPr>
        <w:rFonts w:ascii="Courier New" w:hAnsi="Courier New" w:cs="Courier New" w:hint="default"/>
        <w:shd w:val="clear" w:color="auto" w:fill="auto"/>
      </w:rPr>
    </w:lvl>
    <w:lvl w:ilvl="2" w:tplc="D242BC10">
      <w:start w:val="1"/>
      <w:numFmt w:val="bullet"/>
      <w:lvlText w:val="§"/>
      <w:lvlJc w:val="left"/>
      <w:pPr>
        <w:ind w:left="2160" w:hanging="360"/>
      </w:pPr>
      <w:rPr>
        <w:rFonts w:ascii="Wingdings" w:hAnsi="Wingdings" w:hint="default"/>
        <w:shd w:val="clear" w:color="auto" w:fill="auto"/>
      </w:rPr>
    </w:lvl>
    <w:lvl w:ilvl="3" w:tplc="2FCE6818">
      <w:start w:val="1"/>
      <w:numFmt w:val="bullet"/>
      <w:lvlText w:val="·"/>
      <w:lvlJc w:val="left"/>
      <w:pPr>
        <w:ind w:left="2880" w:hanging="360"/>
      </w:pPr>
      <w:rPr>
        <w:rFonts w:ascii="Symbol" w:hAnsi="Symbol" w:hint="default"/>
        <w:shd w:val="clear" w:color="auto" w:fill="auto"/>
      </w:rPr>
    </w:lvl>
    <w:lvl w:ilvl="4" w:tplc="F1C6DDBE">
      <w:start w:val="1"/>
      <w:numFmt w:val="bullet"/>
      <w:lvlText w:val="o"/>
      <w:lvlJc w:val="left"/>
      <w:pPr>
        <w:ind w:left="3600" w:hanging="360"/>
      </w:pPr>
      <w:rPr>
        <w:rFonts w:ascii="Courier New" w:hAnsi="Courier New" w:cs="Courier New" w:hint="default"/>
        <w:shd w:val="clear" w:color="auto" w:fill="auto"/>
      </w:rPr>
    </w:lvl>
    <w:lvl w:ilvl="5" w:tplc="681EA470">
      <w:start w:val="1"/>
      <w:numFmt w:val="bullet"/>
      <w:lvlText w:val="§"/>
      <w:lvlJc w:val="left"/>
      <w:pPr>
        <w:ind w:left="4320" w:hanging="360"/>
      </w:pPr>
      <w:rPr>
        <w:rFonts w:ascii="Wingdings" w:hAnsi="Wingdings" w:hint="default"/>
        <w:shd w:val="clear" w:color="auto" w:fill="auto"/>
      </w:rPr>
    </w:lvl>
    <w:lvl w:ilvl="6" w:tplc="0C3CBA96">
      <w:start w:val="1"/>
      <w:numFmt w:val="bullet"/>
      <w:lvlText w:val="·"/>
      <w:lvlJc w:val="left"/>
      <w:pPr>
        <w:ind w:left="5040" w:hanging="360"/>
      </w:pPr>
      <w:rPr>
        <w:rFonts w:ascii="Symbol" w:hAnsi="Symbol" w:hint="default"/>
        <w:shd w:val="clear" w:color="auto" w:fill="auto"/>
      </w:rPr>
    </w:lvl>
    <w:lvl w:ilvl="7" w:tplc="9D24EFEE">
      <w:start w:val="1"/>
      <w:numFmt w:val="bullet"/>
      <w:lvlText w:val="o"/>
      <w:lvlJc w:val="left"/>
      <w:pPr>
        <w:ind w:left="5760" w:hanging="360"/>
      </w:pPr>
      <w:rPr>
        <w:rFonts w:ascii="Courier New" w:hAnsi="Courier New" w:cs="Courier New" w:hint="default"/>
        <w:shd w:val="clear" w:color="auto" w:fill="auto"/>
      </w:rPr>
    </w:lvl>
    <w:lvl w:ilvl="8" w:tplc="267CD4C0">
      <w:start w:val="1"/>
      <w:numFmt w:val="bullet"/>
      <w:lvlText w:val="§"/>
      <w:lvlJc w:val="left"/>
      <w:pPr>
        <w:ind w:left="6480" w:hanging="360"/>
      </w:pPr>
      <w:rPr>
        <w:rFonts w:ascii="Wingdings" w:hAnsi="Wingdings" w:hint="default"/>
        <w:shd w:val="clear" w:color="auto" w:fill="auto"/>
      </w:rPr>
    </w:lvl>
  </w:abstractNum>
  <w:abstractNum w:abstractNumId="6" w15:restartNumberingAfterBreak="0">
    <w:nsid w:val="2F000006"/>
    <w:multiLevelType w:val="hybridMultilevel"/>
    <w:tmpl w:val="1F00166B"/>
    <w:lvl w:ilvl="0" w:tplc="016C03E8">
      <w:start w:val="1"/>
      <w:numFmt w:val="bullet"/>
      <w:lvlText w:val="·"/>
      <w:lvlJc w:val="left"/>
      <w:pPr>
        <w:tabs>
          <w:tab w:val="left" w:pos="720"/>
        </w:tabs>
        <w:ind w:left="720" w:hanging="360"/>
      </w:pPr>
      <w:rPr>
        <w:rFonts w:ascii="Symbol" w:hAnsi="Symbol" w:hint="default"/>
        <w:sz w:val="20"/>
        <w:szCs w:val="20"/>
        <w:shd w:val="clear" w:color="auto" w:fill="auto"/>
      </w:rPr>
    </w:lvl>
    <w:lvl w:ilvl="1" w:tplc="5036912C">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E8163B8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FCD8949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D926195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472BB4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E020B27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F2A8D7F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6B0ADCC4">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 w15:restartNumberingAfterBreak="0">
    <w:nsid w:val="2F000007"/>
    <w:multiLevelType w:val="hybridMultilevel"/>
    <w:tmpl w:val="1F003957"/>
    <w:lvl w:ilvl="0" w:tplc="75A83C6C">
      <w:start w:val="1"/>
      <w:numFmt w:val="bullet"/>
      <w:lvlText w:val="·"/>
      <w:lvlJc w:val="left"/>
      <w:pPr>
        <w:tabs>
          <w:tab w:val="left" w:pos="720"/>
        </w:tabs>
        <w:ind w:left="720" w:hanging="360"/>
      </w:pPr>
      <w:rPr>
        <w:rFonts w:ascii="Symbol" w:hAnsi="Symbol" w:hint="default"/>
        <w:sz w:val="20"/>
        <w:szCs w:val="20"/>
        <w:shd w:val="clear" w:color="auto" w:fill="auto"/>
      </w:rPr>
    </w:lvl>
    <w:lvl w:ilvl="1" w:tplc="763072D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331C0C1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67E211E">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00541000">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1124800">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A05C58D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9506AA3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7A00D836">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8" w15:restartNumberingAfterBreak="0">
    <w:nsid w:val="2F000008"/>
    <w:multiLevelType w:val="hybridMultilevel"/>
    <w:tmpl w:val="1F0034A9"/>
    <w:lvl w:ilvl="0" w:tplc="321A953E">
      <w:start w:val="1"/>
      <w:numFmt w:val="bullet"/>
      <w:lvlText w:val="·"/>
      <w:lvlJc w:val="left"/>
      <w:pPr>
        <w:tabs>
          <w:tab w:val="left" w:pos="720"/>
        </w:tabs>
        <w:ind w:left="720" w:hanging="360"/>
      </w:pPr>
      <w:rPr>
        <w:rFonts w:ascii="Symbol" w:hAnsi="Symbol" w:hint="default"/>
        <w:sz w:val="20"/>
        <w:szCs w:val="20"/>
        <w:shd w:val="clear" w:color="auto" w:fill="auto"/>
      </w:rPr>
    </w:lvl>
    <w:lvl w:ilvl="1" w:tplc="DCDED24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1170417E">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0B1A52C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6EB4684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092C4CC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F892A024">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EE8E6982">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1506C464">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9" w15:restartNumberingAfterBreak="0">
    <w:nsid w:val="2F000009"/>
    <w:multiLevelType w:val="hybridMultilevel"/>
    <w:tmpl w:val="1F002FC8"/>
    <w:lvl w:ilvl="0" w:tplc="368A9306">
      <w:start w:val="1"/>
      <w:numFmt w:val="bullet"/>
      <w:lvlText w:val="·"/>
      <w:lvlJc w:val="left"/>
      <w:pPr>
        <w:tabs>
          <w:tab w:val="left" w:pos="720"/>
        </w:tabs>
        <w:ind w:left="720" w:hanging="360"/>
      </w:pPr>
      <w:rPr>
        <w:rFonts w:ascii="Symbol" w:hAnsi="Symbol" w:hint="default"/>
        <w:sz w:val="20"/>
        <w:szCs w:val="20"/>
        <w:shd w:val="clear" w:color="auto" w:fill="auto"/>
      </w:rPr>
    </w:lvl>
    <w:lvl w:ilvl="1" w:tplc="DBF62EC8">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F2D6A86E">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EFE23F0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393E5D9C">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8A48532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FE70AA1C">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68F62020">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D60AC18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0" w15:restartNumberingAfterBreak="0">
    <w:nsid w:val="2F00000A"/>
    <w:multiLevelType w:val="hybridMultilevel"/>
    <w:tmpl w:val="1F000B24"/>
    <w:lvl w:ilvl="0" w:tplc="2C8C7B20">
      <w:numFmt w:val="decimal"/>
      <w:lvlText w:val=""/>
      <w:lvlJc w:val="left"/>
    </w:lvl>
    <w:lvl w:ilvl="1" w:tplc="16D0AB16">
      <w:numFmt w:val="decimal"/>
      <w:lvlText w:val=""/>
      <w:lvlJc w:val="left"/>
    </w:lvl>
    <w:lvl w:ilvl="2" w:tplc="FDF09DB8">
      <w:numFmt w:val="decimal"/>
      <w:lvlText w:val=""/>
      <w:lvlJc w:val="left"/>
    </w:lvl>
    <w:lvl w:ilvl="3" w:tplc="422CFE86">
      <w:numFmt w:val="decimal"/>
      <w:lvlText w:val=""/>
      <w:lvlJc w:val="left"/>
    </w:lvl>
    <w:lvl w:ilvl="4" w:tplc="14626676">
      <w:numFmt w:val="decimal"/>
      <w:lvlText w:val=""/>
      <w:lvlJc w:val="left"/>
    </w:lvl>
    <w:lvl w:ilvl="5" w:tplc="349473B2">
      <w:numFmt w:val="decimal"/>
      <w:lvlText w:val=""/>
      <w:lvlJc w:val="left"/>
    </w:lvl>
    <w:lvl w:ilvl="6" w:tplc="EA72C644">
      <w:numFmt w:val="decimal"/>
      <w:lvlText w:val=""/>
      <w:lvlJc w:val="left"/>
    </w:lvl>
    <w:lvl w:ilvl="7" w:tplc="B52CFF36">
      <w:numFmt w:val="decimal"/>
      <w:lvlText w:val=""/>
      <w:lvlJc w:val="left"/>
    </w:lvl>
    <w:lvl w:ilvl="8" w:tplc="5F0E0D56">
      <w:numFmt w:val="decimal"/>
      <w:lvlText w:val=""/>
      <w:lvlJc w:val="left"/>
    </w:lvl>
  </w:abstractNum>
  <w:abstractNum w:abstractNumId="11" w15:restartNumberingAfterBreak="0">
    <w:nsid w:val="2F00000B"/>
    <w:multiLevelType w:val="hybridMultilevel"/>
    <w:tmpl w:val="1F0036F8"/>
    <w:lvl w:ilvl="0" w:tplc="1DC22444">
      <w:start w:val="2"/>
      <w:numFmt w:val="upperLetter"/>
      <w:lvlText w:val="%1."/>
      <w:lvlJc w:val="left"/>
      <w:pPr>
        <w:tabs>
          <w:tab w:val="left" w:pos="720"/>
        </w:tabs>
        <w:ind w:left="720" w:hanging="360"/>
      </w:pPr>
      <w:rPr>
        <w:shd w:val="clear" w:color="auto" w:fill="auto"/>
      </w:rPr>
    </w:lvl>
    <w:lvl w:ilvl="1" w:tplc="C786DEDA">
      <w:start w:val="1"/>
      <w:numFmt w:val="decimal"/>
      <w:lvlText w:val="%2."/>
      <w:lvlJc w:val="left"/>
      <w:pPr>
        <w:tabs>
          <w:tab w:val="left" w:pos="1440"/>
        </w:tabs>
        <w:ind w:left="1440" w:hanging="360"/>
      </w:pPr>
      <w:rPr>
        <w:shd w:val="clear" w:color="auto" w:fill="auto"/>
      </w:rPr>
    </w:lvl>
    <w:lvl w:ilvl="2" w:tplc="EC8EC7AA">
      <w:start w:val="1"/>
      <w:numFmt w:val="decimal"/>
      <w:lvlText w:val="%3."/>
      <w:lvlJc w:val="left"/>
      <w:pPr>
        <w:tabs>
          <w:tab w:val="left" w:pos="2160"/>
        </w:tabs>
        <w:ind w:left="2160" w:hanging="360"/>
      </w:pPr>
      <w:rPr>
        <w:shd w:val="clear" w:color="auto" w:fill="auto"/>
      </w:rPr>
    </w:lvl>
    <w:lvl w:ilvl="3" w:tplc="5484AECE">
      <w:start w:val="1"/>
      <w:numFmt w:val="decimal"/>
      <w:lvlText w:val="%4."/>
      <w:lvlJc w:val="left"/>
      <w:pPr>
        <w:tabs>
          <w:tab w:val="left" w:pos="2880"/>
        </w:tabs>
        <w:ind w:left="2880" w:hanging="360"/>
      </w:pPr>
      <w:rPr>
        <w:shd w:val="clear" w:color="auto" w:fill="auto"/>
      </w:rPr>
    </w:lvl>
    <w:lvl w:ilvl="4" w:tplc="9E162A8A">
      <w:start w:val="1"/>
      <w:numFmt w:val="decimal"/>
      <w:lvlText w:val="%5."/>
      <w:lvlJc w:val="left"/>
      <w:pPr>
        <w:tabs>
          <w:tab w:val="left" w:pos="3600"/>
        </w:tabs>
        <w:ind w:left="3600" w:hanging="360"/>
      </w:pPr>
      <w:rPr>
        <w:shd w:val="clear" w:color="auto" w:fill="auto"/>
      </w:rPr>
    </w:lvl>
    <w:lvl w:ilvl="5" w:tplc="7A9E5BD0">
      <w:start w:val="1"/>
      <w:numFmt w:val="decimal"/>
      <w:lvlText w:val="%6."/>
      <w:lvlJc w:val="left"/>
      <w:pPr>
        <w:tabs>
          <w:tab w:val="left" w:pos="4320"/>
        </w:tabs>
        <w:ind w:left="4320" w:hanging="360"/>
      </w:pPr>
      <w:rPr>
        <w:shd w:val="clear" w:color="auto" w:fill="auto"/>
      </w:rPr>
    </w:lvl>
    <w:lvl w:ilvl="6" w:tplc="AC280670">
      <w:start w:val="1"/>
      <w:numFmt w:val="decimal"/>
      <w:lvlText w:val="%7."/>
      <w:lvlJc w:val="left"/>
      <w:pPr>
        <w:tabs>
          <w:tab w:val="left" w:pos="5040"/>
        </w:tabs>
        <w:ind w:left="5040" w:hanging="360"/>
      </w:pPr>
      <w:rPr>
        <w:shd w:val="clear" w:color="auto" w:fill="auto"/>
      </w:rPr>
    </w:lvl>
    <w:lvl w:ilvl="7" w:tplc="517A3C6E">
      <w:start w:val="1"/>
      <w:numFmt w:val="decimal"/>
      <w:lvlText w:val="%8."/>
      <w:lvlJc w:val="left"/>
      <w:pPr>
        <w:tabs>
          <w:tab w:val="left" w:pos="5760"/>
        </w:tabs>
        <w:ind w:left="5760" w:hanging="360"/>
      </w:pPr>
      <w:rPr>
        <w:shd w:val="clear" w:color="auto" w:fill="auto"/>
      </w:rPr>
    </w:lvl>
    <w:lvl w:ilvl="8" w:tplc="A5AEB45E">
      <w:start w:val="1"/>
      <w:numFmt w:val="decimal"/>
      <w:lvlText w:val="%9."/>
      <w:lvlJc w:val="left"/>
      <w:pPr>
        <w:tabs>
          <w:tab w:val="left" w:pos="6480"/>
        </w:tabs>
        <w:ind w:left="6480" w:hanging="360"/>
      </w:pPr>
      <w:rPr>
        <w:shd w:val="clear" w:color="auto" w:fill="auto"/>
      </w:rPr>
    </w:lvl>
  </w:abstractNum>
  <w:abstractNum w:abstractNumId="12" w15:restartNumberingAfterBreak="0">
    <w:nsid w:val="2F00000C"/>
    <w:multiLevelType w:val="hybridMultilevel"/>
    <w:tmpl w:val="1F002D78"/>
    <w:lvl w:ilvl="0" w:tplc="E97E111E">
      <w:start w:val="1"/>
      <w:numFmt w:val="bullet"/>
      <w:lvlText w:val="·"/>
      <w:lvlJc w:val="left"/>
      <w:pPr>
        <w:tabs>
          <w:tab w:val="left" w:pos="720"/>
        </w:tabs>
        <w:ind w:left="720" w:hanging="360"/>
      </w:pPr>
      <w:rPr>
        <w:rFonts w:ascii="Symbol" w:hAnsi="Symbol" w:hint="default"/>
        <w:sz w:val="20"/>
        <w:szCs w:val="20"/>
        <w:shd w:val="clear" w:color="auto" w:fill="auto"/>
      </w:rPr>
    </w:lvl>
    <w:lvl w:ilvl="1" w:tplc="FBAEFEC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BA1E9A7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F8509C14">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24148148">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35CB5D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7700A06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0CB01F42">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6E788A54">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3" w15:restartNumberingAfterBreak="0">
    <w:nsid w:val="2F00000D"/>
    <w:multiLevelType w:val="hybridMultilevel"/>
    <w:tmpl w:val="1F0020DD"/>
    <w:lvl w:ilvl="0" w:tplc="275EC3EA">
      <w:start w:val="2"/>
      <w:numFmt w:val="bullet"/>
      <w:lvlText w:val="-"/>
      <w:lvlJc w:val="left"/>
      <w:pPr>
        <w:ind w:left="720" w:hanging="360"/>
      </w:pPr>
      <w:rPr>
        <w:rFonts w:ascii="Calibri" w:eastAsiaTheme="minorEastAsia" w:hAnsi="Calibri" w:cs="Calibri" w:hint="default"/>
        <w:shd w:val="clear" w:color="auto" w:fill="auto"/>
      </w:rPr>
    </w:lvl>
    <w:lvl w:ilvl="1" w:tplc="5CF8196E">
      <w:start w:val="1"/>
      <w:numFmt w:val="bullet"/>
      <w:lvlText w:val="o"/>
      <w:lvlJc w:val="left"/>
      <w:pPr>
        <w:ind w:left="1440" w:hanging="360"/>
      </w:pPr>
      <w:rPr>
        <w:rFonts w:ascii="Courier New" w:hAnsi="Courier New" w:cs="Courier New" w:hint="default"/>
        <w:shd w:val="clear" w:color="auto" w:fill="auto"/>
      </w:rPr>
    </w:lvl>
    <w:lvl w:ilvl="2" w:tplc="D1F647A8">
      <w:start w:val="1"/>
      <w:numFmt w:val="bullet"/>
      <w:lvlText w:val="§"/>
      <w:lvlJc w:val="left"/>
      <w:pPr>
        <w:ind w:left="2160" w:hanging="360"/>
      </w:pPr>
      <w:rPr>
        <w:rFonts w:ascii="Wingdings" w:hAnsi="Wingdings" w:hint="default"/>
        <w:shd w:val="clear" w:color="auto" w:fill="auto"/>
      </w:rPr>
    </w:lvl>
    <w:lvl w:ilvl="3" w:tplc="5DEC97C8">
      <w:start w:val="1"/>
      <w:numFmt w:val="bullet"/>
      <w:lvlText w:val="·"/>
      <w:lvlJc w:val="left"/>
      <w:pPr>
        <w:ind w:left="2880" w:hanging="360"/>
      </w:pPr>
      <w:rPr>
        <w:rFonts w:ascii="Symbol" w:hAnsi="Symbol" w:hint="default"/>
        <w:shd w:val="clear" w:color="auto" w:fill="auto"/>
      </w:rPr>
    </w:lvl>
    <w:lvl w:ilvl="4" w:tplc="7CB6B97C">
      <w:start w:val="1"/>
      <w:numFmt w:val="bullet"/>
      <w:lvlText w:val="o"/>
      <w:lvlJc w:val="left"/>
      <w:pPr>
        <w:ind w:left="3600" w:hanging="360"/>
      </w:pPr>
      <w:rPr>
        <w:rFonts w:ascii="Courier New" w:hAnsi="Courier New" w:cs="Courier New" w:hint="default"/>
        <w:shd w:val="clear" w:color="auto" w:fill="auto"/>
      </w:rPr>
    </w:lvl>
    <w:lvl w:ilvl="5" w:tplc="5358BC3C">
      <w:start w:val="1"/>
      <w:numFmt w:val="bullet"/>
      <w:lvlText w:val="§"/>
      <w:lvlJc w:val="left"/>
      <w:pPr>
        <w:ind w:left="4320" w:hanging="360"/>
      </w:pPr>
      <w:rPr>
        <w:rFonts w:ascii="Wingdings" w:hAnsi="Wingdings" w:hint="default"/>
        <w:shd w:val="clear" w:color="auto" w:fill="auto"/>
      </w:rPr>
    </w:lvl>
    <w:lvl w:ilvl="6" w:tplc="D0A629C8">
      <w:start w:val="1"/>
      <w:numFmt w:val="bullet"/>
      <w:lvlText w:val="·"/>
      <w:lvlJc w:val="left"/>
      <w:pPr>
        <w:ind w:left="5040" w:hanging="360"/>
      </w:pPr>
      <w:rPr>
        <w:rFonts w:ascii="Symbol" w:hAnsi="Symbol" w:hint="default"/>
        <w:shd w:val="clear" w:color="auto" w:fill="auto"/>
      </w:rPr>
    </w:lvl>
    <w:lvl w:ilvl="7" w:tplc="6B96CCF2">
      <w:start w:val="1"/>
      <w:numFmt w:val="bullet"/>
      <w:lvlText w:val="o"/>
      <w:lvlJc w:val="left"/>
      <w:pPr>
        <w:ind w:left="5760" w:hanging="360"/>
      </w:pPr>
      <w:rPr>
        <w:rFonts w:ascii="Courier New" w:hAnsi="Courier New" w:cs="Courier New" w:hint="default"/>
        <w:shd w:val="clear" w:color="auto" w:fill="auto"/>
      </w:rPr>
    </w:lvl>
    <w:lvl w:ilvl="8" w:tplc="19D68F30">
      <w:start w:val="1"/>
      <w:numFmt w:val="bullet"/>
      <w:lvlText w:val="§"/>
      <w:lvlJc w:val="left"/>
      <w:pPr>
        <w:ind w:left="6480" w:hanging="360"/>
      </w:pPr>
      <w:rPr>
        <w:rFonts w:ascii="Wingdings" w:hAnsi="Wingdings" w:hint="default"/>
        <w:shd w:val="clear" w:color="auto" w:fill="auto"/>
      </w:rPr>
    </w:lvl>
  </w:abstractNum>
  <w:abstractNum w:abstractNumId="14" w15:restartNumberingAfterBreak="0">
    <w:nsid w:val="2F00000E"/>
    <w:multiLevelType w:val="hybridMultilevel"/>
    <w:tmpl w:val="1F001374"/>
    <w:lvl w:ilvl="0" w:tplc="E6A85BB6">
      <w:start w:val="1"/>
      <w:numFmt w:val="bullet"/>
      <w:lvlText w:val="·"/>
      <w:lvlJc w:val="left"/>
      <w:pPr>
        <w:tabs>
          <w:tab w:val="left" w:pos="720"/>
        </w:tabs>
        <w:ind w:left="720" w:hanging="360"/>
      </w:pPr>
      <w:rPr>
        <w:rFonts w:ascii="Symbol" w:hAnsi="Symbol" w:hint="default"/>
        <w:sz w:val="20"/>
        <w:szCs w:val="20"/>
        <w:shd w:val="clear" w:color="auto" w:fill="auto"/>
      </w:rPr>
    </w:lvl>
    <w:lvl w:ilvl="1" w:tplc="EC761F5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46D0085E">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48A43EC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1700B216">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9D9AC894">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90CEBB24">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07CA1BF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D53263E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15" w15:restartNumberingAfterBreak="0">
    <w:nsid w:val="2F00000F"/>
    <w:multiLevelType w:val="hybridMultilevel"/>
    <w:tmpl w:val="1F0000F5"/>
    <w:lvl w:ilvl="0" w:tplc="C29C64EA">
      <w:start w:val="1"/>
      <w:numFmt w:val="bullet"/>
      <w:lvlText w:val="·"/>
      <w:lvlJc w:val="left"/>
      <w:pPr>
        <w:tabs>
          <w:tab w:val="left" w:pos="720"/>
        </w:tabs>
        <w:ind w:left="720" w:hanging="360"/>
      </w:pPr>
      <w:rPr>
        <w:rFonts w:ascii="Symbol" w:eastAsia="Symbol" w:hAnsi="Symbol" w:cs="Symbol" w:hint="default"/>
        <w:sz w:val="20"/>
        <w:szCs w:val="20"/>
        <w:shd w:val="clear" w:color="auto" w:fill="auto"/>
      </w:rPr>
    </w:lvl>
    <w:lvl w:ilvl="1" w:tplc="02FE0E4A">
      <w:start w:val="1"/>
      <w:numFmt w:val="bullet"/>
      <w:lvlText w:val="o"/>
      <w:lvlJc w:val="left"/>
      <w:pPr>
        <w:tabs>
          <w:tab w:val="left" w:pos="1440"/>
        </w:tabs>
        <w:ind w:left="1440" w:hanging="360"/>
      </w:pPr>
      <w:rPr>
        <w:rFonts w:ascii="Courier New" w:eastAsia="Courier New" w:hAnsi="Courier New" w:cs="Courier New" w:hint="default"/>
        <w:sz w:val="20"/>
        <w:szCs w:val="20"/>
        <w:shd w:val="clear" w:color="auto" w:fill="auto"/>
      </w:rPr>
    </w:lvl>
    <w:lvl w:ilvl="2" w:tplc="9BC2E174">
      <w:start w:val="1"/>
      <w:numFmt w:val="bullet"/>
      <w:lvlText w:val="§"/>
      <w:lvlJc w:val="left"/>
      <w:pPr>
        <w:tabs>
          <w:tab w:val="left" w:pos="2160"/>
        </w:tabs>
        <w:ind w:left="2160" w:hanging="360"/>
      </w:pPr>
      <w:rPr>
        <w:rFonts w:ascii="Wingdings" w:eastAsia="Wingdings" w:hAnsi="Wingdings" w:cs="Wingdings" w:hint="default"/>
        <w:sz w:val="20"/>
        <w:szCs w:val="20"/>
        <w:shd w:val="clear" w:color="auto" w:fill="auto"/>
      </w:rPr>
    </w:lvl>
    <w:lvl w:ilvl="3" w:tplc="9D32F0A6">
      <w:start w:val="1"/>
      <w:numFmt w:val="bullet"/>
      <w:lvlText w:val="§"/>
      <w:lvlJc w:val="left"/>
      <w:pPr>
        <w:tabs>
          <w:tab w:val="left" w:pos="2880"/>
        </w:tabs>
        <w:ind w:left="2880" w:hanging="360"/>
      </w:pPr>
      <w:rPr>
        <w:rFonts w:ascii="Wingdings" w:eastAsia="Wingdings" w:hAnsi="Wingdings" w:cs="Wingdings" w:hint="default"/>
        <w:sz w:val="20"/>
        <w:szCs w:val="20"/>
        <w:shd w:val="clear" w:color="auto" w:fill="auto"/>
      </w:rPr>
    </w:lvl>
    <w:lvl w:ilvl="4" w:tplc="9FD4F61E">
      <w:start w:val="1"/>
      <w:numFmt w:val="bullet"/>
      <w:lvlText w:val="§"/>
      <w:lvlJc w:val="left"/>
      <w:pPr>
        <w:tabs>
          <w:tab w:val="left" w:pos="3600"/>
        </w:tabs>
        <w:ind w:left="3600" w:hanging="360"/>
      </w:pPr>
      <w:rPr>
        <w:rFonts w:ascii="Wingdings" w:eastAsia="Wingdings" w:hAnsi="Wingdings" w:cs="Wingdings" w:hint="default"/>
        <w:sz w:val="20"/>
        <w:szCs w:val="20"/>
        <w:shd w:val="clear" w:color="auto" w:fill="auto"/>
      </w:rPr>
    </w:lvl>
    <w:lvl w:ilvl="5" w:tplc="71D6A502">
      <w:start w:val="1"/>
      <w:numFmt w:val="bullet"/>
      <w:lvlText w:val="§"/>
      <w:lvlJc w:val="left"/>
      <w:pPr>
        <w:tabs>
          <w:tab w:val="left" w:pos="4320"/>
        </w:tabs>
        <w:ind w:left="4320" w:hanging="360"/>
      </w:pPr>
      <w:rPr>
        <w:rFonts w:ascii="Wingdings" w:eastAsia="Wingdings" w:hAnsi="Wingdings" w:cs="Wingdings" w:hint="default"/>
        <w:sz w:val="20"/>
        <w:szCs w:val="20"/>
        <w:shd w:val="clear" w:color="auto" w:fill="auto"/>
      </w:rPr>
    </w:lvl>
    <w:lvl w:ilvl="6" w:tplc="C68450EA">
      <w:start w:val="1"/>
      <w:numFmt w:val="bullet"/>
      <w:lvlText w:val="§"/>
      <w:lvlJc w:val="left"/>
      <w:pPr>
        <w:tabs>
          <w:tab w:val="left" w:pos="5040"/>
        </w:tabs>
        <w:ind w:left="5040" w:hanging="360"/>
      </w:pPr>
      <w:rPr>
        <w:rFonts w:ascii="Wingdings" w:eastAsia="Wingdings" w:hAnsi="Wingdings" w:cs="Wingdings" w:hint="default"/>
        <w:sz w:val="20"/>
        <w:szCs w:val="20"/>
        <w:shd w:val="clear" w:color="auto" w:fill="auto"/>
      </w:rPr>
    </w:lvl>
    <w:lvl w:ilvl="7" w:tplc="A678CAB8">
      <w:start w:val="1"/>
      <w:numFmt w:val="bullet"/>
      <w:lvlText w:val="§"/>
      <w:lvlJc w:val="left"/>
      <w:pPr>
        <w:tabs>
          <w:tab w:val="left" w:pos="5760"/>
        </w:tabs>
        <w:ind w:left="5760" w:hanging="360"/>
      </w:pPr>
      <w:rPr>
        <w:rFonts w:ascii="Wingdings" w:eastAsia="Wingdings" w:hAnsi="Wingdings" w:cs="Wingdings" w:hint="default"/>
        <w:sz w:val="20"/>
        <w:szCs w:val="20"/>
        <w:shd w:val="clear" w:color="auto" w:fill="auto"/>
      </w:rPr>
    </w:lvl>
    <w:lvl w:ilvl="8" w:tplc="A8BA9498">
      <w:start w:val="1"/>
      <w:numFmt w:val="bullet"/>
      <w:lvlText w:val="§"/>
      <w:lvlJc w:val="left"/>
      <w:pPr>
        <w:tabs>
          <w:tab w:val="left" w:pos="6480"/>
        </w:tabs>
        <w:ind w:left="6480" w:hanging="360"/>
      </w:pPr>
      <w:rPr>
        <w:rFonts w:ascii="Wingdings" w:eastAsia="Wingdings" w:hAnsi="Wingdings" w:cs="Wingdings" w:hint="default"/>
        <w:sz w:val="20"/>
        <w:szCs w:val="20"/>
        <w:shd w:val="clear" w:color="auto" w:fill="auto"/>
      </w:rPr>
    </w:lvl>
  </w:abstractNum>
  <w:abstractNum w:abstractNumId="16" w15:restartNumberingAfterBreak="0">
    <w:nsid w:val="2F000010"/>
    <w:multiLevelType w:val="hybridMultilevel"/>
    <w:tmpl w:val="1F0005D9"/>
    <w:lvl w:ilvl="0" w:tplc="5080D610">
      <w:start w:val="1"/>
      <w:numFmt w:val="bullet"/>
      <w:lvlText w:val="-"/>
      <w:lvlJc w:val="left"/>
      <w:pPr>
        <w:ind w:left="720" w:hanging="360"/>
      </w:pPr>
      <w:rPr>
        <w:rFonts w:ascii="Batang" w:eastAsia="Batang" w:hAnsi="Batang" w:cs="Arial" w:hint="eastAsia"/>
        <w:shd w:val="clear" w:color="auto" w:fill="auto"/>
      </w:rPr>
    </w:lvl>
    <w:lvl w:ilvl="1" w:tplc="D3A636D4">
      <w:start w:val="1"/>
      <w:numFmt w:val="bullet"/>
      <w:lvlText w:val="o"/>
      <w:lvlJc w:val="left"/>
      <w:pPr>
        <w:ind w:left="1440" w:hanging="360"/>
      </w:pPr>
      <w:rPr>
        <w:rFonts w:ascii="Courier New" w:hAnsi="Courier New" w:cs="Courier New" w:hint="default"/>
        <w:shd w:val="clear" w:color="auto" w:fill="auto"/>
      </w:rPr>
    </w:lvl>
    <w:lvl w:ilvl="2" w:tplc="C3261EA8">
      <w:start w:val="1"/>
      <w:numFmt w:val="bullet"/>
      <w:lvlText w:val="§"/>
      <w:lvlJc w:val="left"/>
      <w:pPr>
        <w:ind w:left="2160" w:hanging="360"/>
      </w:pPr>
      <w:rPr>
        <w:rFonts w:ascii="Wingdings" w:hAnsi="Wingdings" w:hint="default"/>
        <w:shd w:val="clear" w:color="auto" w:fill="auto"/>
      </w:rPr>
    </w:lvl>
    <w:lvl w:ilvl="3" w:tplc="5AB43B2A">
      <w:start w:val="1"/>
      <w:numFmt w:val="bullet"/>
      <w:lvlText w:val="·"/>
      <w:lvlJc w:val="left"/>
      <w:pPr>
        <w:ind w:left="2880" w:hanging="360"/>
      </w:pPr>
      <w:rPr>
        <w:rFonts w:ascii="Symbol" w:hAnsi="Symbol" w:hint="default"/>
        <w:shd w:val="clear" w:color="auto" w:fill="auto"/>
      </w:rPr>
    </w:lvl>
    <w:lvl w:ilvl="4" w:tplc="4CF60070">
      <w:start w:val="1"/>
      <w:numFmt w:val="bullet"/>
      <w:lvlText w:val="o"/>
      <w:lvlJc w:val="left"/>
      <w:pPr>
        <w:ind w:left="3600" w:hanging="360"/>
      </w:pPr>
      <w:rPr>
        <w:rFonts w:ascii="Courier New" w:hAnsi="Courier New" w:cs="Courier New" w:hint="default"/>
        <w:shd w:val="clear" w:color="auto" w:fill="auto"/>
      </w:rPr>
    </w:lvl>
    <w:lvl w:ilvl="5" w:tplc="340622CA">
      <w:start w:val="1"/>
      <w:numFmt w:val="bullet"/>
      <w:lvlText w:val="§"/>
      <w:lvlJc w:val="left"/>
      <w:pPr>
        <w:ind w:left="4320" w:hanging="360"/>
      </w:pPr>
      <w:rPr>
        <w:rFonts w:ascii="Wingdings" w:hAnsi="Wingdings" w:hint="default"/>
        <w:shd w:val="clear" w:color="auto" w:fill="auto"/>
      </w:rPr>
    </w:lvl>
    <w:lvl w:ilvl="6" w:tplc="11485B7A">
      <w:start w:val="1"/>
      <w:numFmt w:val="bullet"/>
      <w:lvlText w:val="·"/>
      <w:lvlJc w:val="left"/>
      <w:pPr>
        <w:ind w:left="5040" w:hanging="360"/>
      </w:pPr>
      <w:rPr>
        <w:rFonts w:ascii="Symbol" w:hAnsi="Symbol" w:hint="default"/>
        <w:shd w:val="clear" w:color="auto" w:fill="auto"/>
      </w:rPr>
    </w:lvl>
    <w:lvl w:ilvl="7" w:tplc="C3FAE7EA">
      <w:start w:val="1"/>
      <w:numFmt w:val="bullet"/>
      <w:lvlText w:val="o"/>
      <w:lvlJc w:val="left"/>
      <w:pPr>
        <w:ind w:left="5760" w:hanging="360"/>
      </w:pPr>
      <w:rPr>
        <w:rFonts w:ascii="Courier New" w:hAnsi="Courier New" w:cs="Courier New" w:hint="default"/>
        <w:shd w:val="clear" w:color="auto" w:fill="auto"/>
      </w:rPr>
    </w:lvl>
    <w:lvl w:ilvl="8" w:tplc="B0427466">
      <w:start w:val="1"/>
      <w:numFmt w:val="bullet"/>
      <w:lvlText w:val="§"/>
      <w:lvlJc w:val="left"/>
      <w:pPr>
        <w:ind w:left="6480" w:hanging="360"/>
      </w:pPr>
      <w:rPr>
        <w:rFonts w:ascii="Wingdings" w:hAnsi="Wingdings" w:hint="default"/>
        <w:shd w:val="clear" w:color="auto" w:fill="auto"/>
      </w:rPr>
    </w:lvl>
  </w:abstractNum>
  <w:abstractNum w:abstractNumId="17" w15:restartNumberingAfterBreak="0">
    <w:nsid w:val="2F000011"/>
    <w:multiLevelType w:val="hybridMultilevel"/>
    <w:tmpl w:val="1F001753"/>
    <w:lvl w:ilvl="0" w:tplc="4BBE0760">
      <w:start w:val="1"/>
      <w:numFmt w:val="bullet"/>
      <w:lvlText w:val="§"/>
      <w:lvlJc w:val="left"/>
      <w:pPr>
        <w:ind w:left="720" w:hanging="360"/>
      </w:pPr>
      <w:rPr>
        <w:rFonts w:ascii="Wingdings" w:hAnsi="Wingdings" w:hint="default"/>
        <w:shd w:val="clear" w:color="auto" w:fill="auto"/>
      </w:rPr>
    </w:lvl>
    <w:lvl w:ilvl="1" w:tplc="6F966CB2">
      <w:start w:val="1"/>
      <w:numFmt w:val="bullet"/>
      <w:lvlText w:val="o"/>
      <w:lvlJc w:val="left"/>
      <w:pPr>
        <w:ind w:left="1440" w:hanging="360"/>
      </w:pPr>
      <w:rPr>
        <w:rFonts w:ascii="Courier New" w:hAnsi="Courier New" w:cs="Courier New" w:hint="default"/>
        <w:shd w:val="clear" w:color="auto" w:fill="auto"/>
      </w:rPr>
    </w:lvl>
    <w:lvl w:ilvl="2" w:tplc="70887444">
      <w:start w:val="1"/>
      <w:numFmt w:val="bullet"/>
      <w:lvlText w:val="§"/>
      <w:lvlJc w:val="left"/>
      <w:pPr>
        <w:ind w:left="2160" w:hanging="360"/>
      </w:pPr>
      <w:rPr>
        <w:rFonts w:ascii="Wingdings" w:hAnsi="Wingdings" w:hint="default"/>
        <w:shd w:val="clear" w:color="auto" w:fill="auto"/>
      </w:rPr>
    </w:lvl>
    <w:lvl w:ilvl="3" w:tplc="DE584FB0">
      <w:start w:val="1"/>
      <w:numFmt w:val="bullet"/>
      <w:lvlText w:val="·"/>
      <w:lvlJc w:val="left"/>
      <w:pPr>
        <w:ind w:left="2880" w:hanging="360"/>
      </w:pPr>
      <w:rPr>
        <w:rFonts w:ascii="Symbol" w:hAnsi="Symbol" w:hint="default"/>
        <w:shd w:val="clear" w:color="auto" w:fill="auto"/>
      </w:rPr>
    </w:lvl>
    <w:lvl w:ilvl="4" w:tplc="71380EA2">
      <w:start w:val="1"/>
      <w:numFmt w:val="bullet"/>
      <w:lvlText w:val="o"/>
      <w:lvlJc w:val="left"/>
      <w:pPr>
        <w:ind w:left="3600" w:hanging="360"/>
      </w:pPr>
      <w:rPr>
        <w:rFonts w:ascii="Courier New" w:hAnsi="Courier New" w:cs="Courier New" w:hint="default"/>
        <w:shd w:val="clear" w:color="auto" w:fill="auto"/>
      </w:rPr>
    </w:lvl>
    <w:lvl w:ilvl="5" w:tplc="B920A4A8">
      <w:start w:val="1"/>
      <w:numFmt w:val="bullet"/>
      <w:lvlText w:val="§"/>
      <w:lvlJc w:val="left"/>
      <w:pPr>
        <w:ind w:left="4320" w:hanging="360"/>
      </w:pPr>
      <w:rPr>
        <w:rFonts w:ascii="Wingdings" w:hAnsi="Wingdings" w:hint="default"/>
        <w:shd w:val="clear" w:color="auto" w:fill="auto"/>
      </w:rPr>
    </w:lvl>
    <w:lvl w:ilvl="6" w:tplc="2B0E0840">
      <w:start w:val="1"/>
      <w:numFmt w:val="bullet"/>
      <w:lvlText w:val="·"/>
      <w:lvlJc w:val="left"/>
      <w:pPr>
        <w:ind w:left="5040" w:hanging="360"/>
      </w:pPr>
      <w:rPr>
        <w:rFonts w:ascii="Symbol" w:hAnsi="Symbol" w:hint="default"/>
        <w:shd w:val="clear" w:color="auto" w:fill="auto"/>
      </w:rPr>
    </w:lvl>
    <w:lvl w:ilvl="7" w:tplc="E06E9FDA">
      <w:start w:val="1"/>
      <w:numFmt w:val="bullet"/>
      <w:lvlText w:val="o"/>
      <w:lvlJc w:val="left"/>
      <w:pPr>
        <w:ind w:left="5760" w:hanging="360"/>
      </w:pPr>
      <w:rPr>
        <w:rFonts w:ascii="Courier New" w:hAnsi="Courier New" w:cs="Courier New" w:hint="default"/>
        <w:shd w:val="clear" w:color="auto" w:fill="auto"/>
      </w:rPr>
    </w:lvl>
    <w:lvl w:ilvl="8" w:tplc="1A0EFAB4">
      <w:start w:val="1"/>
      <w:numFmt w:val="bullet"/>
      <w:lvlText w:val="§"/>
      <w:lvlJc w:val="left"/>
      <w:pPr>
        <w:ind w:left="6480" w:hanging="360"/>
      </w:pPr>
      <w:rPr>
        <w:rFonts w:ascii="Wingdings" w:hAnsi="Wingdings" w:hint="default"/>
        <w:shd w:val="clear" w:color="auto" w:fill="auto"/>
      </w:rPr>
    </w:lvl>
  </w:abstractNum>
  <w:abstractNum w:abstractNumId="18" w15:restartNumberingAfterBreak="0">
    <w:nsid w:val="2F000012"/>
    <w:multiLevelType w:val="hybridMultilevel"/>
    <w:tmpl w:val="1F00096D"/>
    <w:lvl w:ilvl="0" w:tplc="C9CE96C4">
      <w:numFmt w:val="bullet"/>
      <w:lvlText w:val="l"/>
      <w:lvlJc w:val="left"/>
      <w:pPr>
        <w:ind w:left="800" w:hanging="360"/>
      </w:pPr>
      <w:rPr>
        <w:rFonts w:ascii="Wingdings" w:eastAsia="Malgun Gothic" w:hAnsi="Wingdings" w:cs="Malgun Gothic" w:hint="default"/>
        <w:shd w:val="clear" w:color="auto" w:fill="auto"/>
      </w:rPr>
    </w:lvl>
    <w:lvl w:ilvl="1" w:tplc="757CA848">
      <w:start w:val="1"/>
      <w:numFmt w:val="bullet"/>
      <w:lvlText w:val="n"/>
      <w:lvlJc w:val="left"/>
      <w:pPr>
        <w:ind w:left="1320" w:hanging="440"/>
      </w:pPr>
      <w:rPr>
        <w:rFonts w:ascii="Wingdings" w:hAnsi="Wingdings" w:hint="default"/>
        <w:shd w:val="clear" w:color="auto" w:fill="auto"/>
      </w:rPr>
    </w:lvl>
    <w:lvl w:ilvl="2" w:tplc="6E7299D6">
      <w:start w:val="1"/>
      <w:numFmt w:val="bullet"/>
      <w:lvlText w:val="u"/>
      <w:lvlJc w:val="left"/>
      <w:pPr>
        <w:ind w:left="1760" w:hanging="440"/>
      </w:pPr>
      <w:rPr>
        <w:rFonts w:ascii="Wingdings" w:hAnsi="Wingdings" w:hint="default"/>
        <w:shd w:val="clear" w:color="auto" w:fill="auto"/>
      </w:rPr>
    </w:lvl>
    <w:lvl w:ilvl="3" w:tplc="1506CE4E">
      <w:start w:val="1"/>
      <w:numFmt w:val="bullet"/>
      <w:lvlText w:val="l"/>
      <w:lvlJc w:val="left"/>
      <w:pPr>
        <w:ind w:left="2200" w:hanging="440"/>
      </w:pPr>
      <w:rPr>
        <w:rFonts w:ascii="Wingdings" w:hAnsi="Wingdings" w:hint="default"/>
        <w:shd w:val="clear" w:color="auto" w:fill="auto"/>
      </w:rPr>
    </w:lvl>
    <w:lvl w:ilvl="4" w:tplc="2D662EAE">
      <w:start w:val="1"/>
      <w:numFmt w:val="bullet"/>
      <w:lvlText w:val="n"/>
      <w:lvlJc w:val="left"/>
      <w:pPr>
        <w:ind w:left="2640" w:hanging="440"/>
      </w:pPr>
      <w:rPr>
        <w:rFonts w:ascii="Wingdings" w:hAnsi="Wingdings" w:hint="default"/>
        <w:shd w:val="clear" w:color="auto" w:fill="auto"/>
      </w:rPr>
    </w:lvl>
    <w:lvl w:ilvl="5" w:tplc="55A05FB6">
      <w:start w:val="1"/>
      <w:numFmt w:val="bullet"/>
      <w:lvlText w:val="u"/>
      <w:lvlJc w:val="left"/>
      <w:pPr>
        <w:ind w:left="3080" w:hanging="440"/>
      </w:pPr>
      <w:rPr>
        <w:rFonts w:ascii="Wingdings" w:hAnsi="Wingdings" w:hint="default"/>
        <w:shd w:val="clear" w:color="auto" w:fill="auto"/>
      </w:rPr>
    </w:lvl>
    <w:lvl w:ilvl="6" w:tplc="1FE63F92">
      <w:start w:val="1"/>
      <w:numFmt w:val="bullet"/>
      <w:lvlText w:val="l"/>
      <w:lvlJc w:val="left"/>
      <w:pPr>
        <w:ind w:left="3520" w:hanging="440"/>
      </w:pPr>
      <w:rPr>
        <w:rFonts w:ascii="Wingdings" w:hAnsi="Wingdings" w:hint="default"/>
        <w:shd w:val="clear" w:color="auto" w:fill="auto"/>
      </w:rPr>
    </w:lvl>
    <w:lvl w:ilvl="7" w:tplc="5062271C">
      <w:start w:val="1"/>
      <w:numFmt w:val="bullet"/>
      <w:lvlText w:val="n"/>
      <w:lvlJc w:val="left"/>
      <w:pPr>
        <w:ind w:left="3960" w:hanging="440"/>
      </w:pPr>
      <w:rPr>
        <w:rFonts w:ascii="Wingdings" w:hAnsi="Wingdings" w:hint="default"/>
        <w:shd w:val="clear" w:color="auto" w:fill="auto"/>
      </w:rPr>
    </w:lvl>
    <w:lvl w:ilvl="8" w:tplc="E8BC1D28">
      <w:start w:val="1"/>
      <w:numFmt w:val="bullet"/>
      <w:lvlText w:val="u"/>
      <w:lvlJc w:val="left"/>
      <w:pPr>
        <w:ind w:left="4400" w:hanging="440"/>
      </w:pPr>
      <w:rPr>
        <w:rFonts w:ascii="Wingdings" w:hAnsi="Wingdings" w:hint="default"/>
        <w:shd w:val="clear" w:color="auto" w:fill="auto"/>
      </w:rPr>
    </w:lvl>
  </w:abstractNum>
  <w:abstractNum w:abstractNumId="19" w15:restartNumberingAfterBreak="0">
    <w:nsid w:val="2F000013"/>
    <w:multiLevelType w:val="hybridMultilevel"/>
    <w:tmpl w:val="1F000A9E"/>
    <w:lvl w:ilvl="0" w:tplc="9E163E02">
      <w:start w:val="32"/>
      <w:numFmt w:val="bullet"/>
      <w:lvlText w:val="-"/>
      <w:lvlJc w:val="left"/>
      <w:pPr>
        <w:ind w:left="720" w:hanging="360"/>
      </w:pPr>
      <w:rPr>
        <w:rFonts w:ascii="Malgun Gothic" w:eastAsia="Malgun Gothic" w:hAnsi="Malgun Gothic" w:cstheme="minorBidi" w:hint="eastAsia"/>
        <w:shd w:val="clear" w:color="auto" w:fill="auto"/>
      </w:rPr>
    </w:lvl>
    <w:lvl w:ilvl="1" w:tplc="424E142C">
      <w:start w:val="1"/>
      <w:numFmt w:val="bullet"/>
      <w:lvlText w:val="o"/>
      <w:lvlJc w:val="left"/>
      <w:pPr>
        <w:ind w:left="1440" w:hanging="360"/>
      </w:pPr>
      <w:rPr>
        <w:rFonts w:ascii="Courier New" w:hAnsi="Courier New" w:cs="Courier New" w:hint="default"/>
        <w:shd w:val="clear" w:color="auto" w:fill="auto"/>
      </w:rPr>
    </w:lvl>
    <w:lvl w:ilvl="2" w:tplc="3C644AC6">
      <w:start w:val="1"/>
      <w:numFmt w:val="bullet"/>
      <w:lvlText w:val="§"/>
      <w:lvlJc w:val="left"/>
      <w:pPr>
        <w:ind w:left="2160" w:hanging="360"/>
      </w:pPr>
      <w:rPr>
        <w:rFonts w:ascii="Wingdings" w:hAnsi="Wingdings" w:hint="default"/>
        <w:shd w:val="clear" w:color="auto" w:fill="auto"/>
      </w:rPr>
    </w:lvl>
    <w:lvl w:ilvl="3" w:tplc="F46A40CE">
      <w:start w:val="1"/>
      <w:numFmt w:val="bullet"/>
      <w:lvlText w:val="·"/>
      <w:lvlJc w:val="left"/>
      <w:pPr>
        <w:ind w:left="2880" w:hanging="360"/>
      </w:pPr>
      <w:rPr>
        <w:rFonts w:ascii="Symbol" w:hAnsi="Symbol" w:hint="default"/>
        <w:shd w:val="clear" w:color="auto" w:fill="auto"/>
      </w:rPr>
    </w:lvl>
    <w:lvl w:ilvl="4" w:tplc="6BF4EB08">
      <w:start w:val="1"/>
      <w:numFmt w:val="bullet"/>
      <w:lvlText w:val="o"/>
      <w:lvlJc w:val="left"/>
      <w:pPr>
        <w:ind w:left="3600" w:hanging="360"/>
      </w:pPr>
      <w:rPr>
        <w:rFonts w:ascii="Courier New" w:hAnsi="Courier New" w:cs="Courier New" w:hint="default"/>
        <w:shd w:val="clear" w:color="auto" w:fill="auto"/>
      </w:rPr>
    </w:lvl>
    <w:lvl w:ilvl="5" w:tplc="4FF01FC6">
      <w:start w:val="1"/>
      <w:numFmt w:val="bullet"/>
      <w:lvlText w:val="§"/>
      <w:lvlJc w:val="left"/>
      <w:pPr>
        <w:ind w:left="4320" w:hanging="360"/>
      </w:pPr>
      <w:rPr>
        <w:rFonts w:ascii="Wingdings" w:hAnsi="Wingdings" w:hint="default"/>
        <w:shd w:val="clear" w:color="auto" w:fill="auto"/>
      </w:rPr>
    </w:lvl>
    <w:lvl w:ilvl="6" w:tplc="65AA84FC">
      <w:start w:val="1"/>
      <w:numFmt w:val="bullet"/>
      <w:lvlText w:val="·"/>
      <w:lvlJc w:val="left"/>
      <w:pPr>
        <w:ind w:left="5040" w:hanging="360"/>
      </w:pPr>
      <w:rPr>
        <w:rFonts w:ascii="Symbol" w:hAnsi="Symbol" w:hint="default"/>
        <w:shd w:val="clear" w:color="auto" w:fill="auto"/>
      </w:rPr>
    </w:lvl>
    <w:lvl w:ilvl="7" w:tplc="3B963B00">
      <w:start w:val="1"/>
      <w:numFmt w:val="bullet"/>
      <w:lvlText w:val="o"/>
      <w:lvlJc w:val="left"/>
      <w:pPr>
        <w:ind w:left="5760" w:hanging="360"/>
      </w:pPr>
      <w:rPr>
        <w:rFonts w:ascii="Courier New" w:hAnsi="Courier New" w:cs="Courier New" w:hint="default"/>
        <w:shd w:val="clear" w:color="auto" w:fill="auto"/>
      </w:rPr>
    </w:lvl>
    <w:lvl w:ilvl="8" w:tplc="D2849892">
      <w:start w:val="1"/>
      <w:numFmt w:val="bullet"/>
      <w:lvlText w:val="§"/>
      <w:lvlJc w:val="left"/>
      <w:pPr>
        <w:ind w:left="6480" w:hanging="360"/>
      </w:pPr>
      <w:rPr>
        <w:rFonts w:ascii="Wingdings" w:hAnsi="Wingdings" w:hint="default"/>
        <w:shd w:val="clear" w:color="auto" w:fill="auto"/>
      </w:rPr>
    </w:lvl>
  </w:abstractNum>
  <w:abstractNum w:abstractNumId="20" w15:restartNumberingAfterBreak="0">
    <w:nsid w:val="2F000014"/>
    <w:multiLevelType w:val="hybridMultilevel"/>
    <w:tmpl w:val="1F003F43"/>
    <w:lvl w:ilvl="0" w:tplc="6B5AE83A">
      <w:start w:val="1"/>
      <w:numFmt w:val="bullet"/>
      <w:lvlText w:val="·"/>
      <w:lvlJc w:val="left"/>
      <w:pPr>
        <w:tabs>
          <w:tab w:val="left" w:pos="720"/>
        </w:tabs>
        <w:ind w:left="720" w:hanging="360"/>
      </w:pPr>
      <w:rPr>
        <w:rFonts w:ascii="Symbol" w:hAnsi="Symbol" w:hint="default"/>
        <w:sz w:val="20"/>
        <w:szCs w:val="20"/>
        <w:shd w:val="clear" w:color="auto" w:fill="auto"/>
      </w:rPr>
    </w:lvl>
    <w:lvl w:ilvl="1" w:tplc="83945CE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49EC517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A6825BD4">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6FDA840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9266F42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E912DB3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2960C93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F5289E5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21" w15:restartNumberingAfterBreak="0">
    <w:nsid w:val="2F000015"/>
    <w:multiLevelType w:val="multilevel"/>
    <w:tmpl w:val="1F001C86"/>
    <w:lvl w:ilvl="0">
      <w:start w:val="1"/>
      <w:numFmt w:val="decimal"/>
      <w:lvlText w:val="%1)"/>
      <w:lvlJc w:val="left"/>
      <w:pPr>
        <w:tabs>
          <w:tab w:val="left" w:pos="1080"/>
        </w:tabs>
        <w:ind w:left="1080" w:hanging="360"/>
      </w:pPr>
      <w:rPr>
        <w:rFonts w:ascii="Batang" w:eastAsia="Batang" w:hAnsi="Batang" w:cs="Batang"/>
        <w:shd w:val="clear" w:color="auto" w:fill="auto"/>
      </w:rPr>
    </w:lvl>
    <w:lvl w:ilvl="1">
      <w:start w:val="1"/>
      <w:numFmt w:val="decimal"/>
      <w:lvlText w:val="%2."/>
      <w:lvlJc w:val="left"/>
      <w:pPr>
        <w:tabs>
          <w:tab w:val="left" w:pos="1800"/>
        </w:tabs>
        <w:ind w:left="1800" w:hanging="360"/>
      </w:pPr>
      <w:rPr>
        <w:shd w:val="clear" w:color="auto" w:fill="auto"/>
      </w:rPr>
    </w:lvl>
    <w:lvl w:ilvl="2">
      <w:start w:val="1"/>
      <w:numFmt w:val="decimal"/>
      <w:lvlText w:val="%3."/>
      <w:lvlJc w:val="left"/>
      <w:pPr>
        <w:tabs>
          <w:tab w:val="left" w:pos="2520"/>
        </w:tabs>
        <w:ind w:left="2520" w:hanging="360"/>
      </w:pPr>
      <w:rPr>
        <w:shd w:val="clear" w:color="auto" w:fill="auto"/>
      </w:rPr>
    </w:lvl>
    <w:lvl w:ilvl="3">
      <w:start w:val="1"/>
      <w:numFmt w:val="decimal"/>
      <w:lvlText w:val="%4."/>
      <w:lvlJc w:val="left"/>
      <w:pPr>
        <w:tabs>
          <w:tab w:val="left" w:pos="3240"/>
        </w:tabs>
        <w:ind w:left="3240" w:hanging="360"/>
      </w:pPr>
      <w:rPr>
        <w:shd w:val="clear" w:color="auto" w:fill="auto"/>
      </w:rPr>
    </w:lvl>
    <w:lvl w:ilvl="4">
      <w:start w:val="1"/>
      <w:numFmt w:val="decimal"/>
      <w:lvlText w:val="%5."/>
      <w:lvlJc w:val="left"/>
      <w:pPr>
        <w:tabs>
          <w:tab w:val="left" w:pos="3960"/>
        </w:tabs>
        <w:ind w:left="3960" w:hanging="360"/>
      </w:pPr>
      <w:rPr>
        <w:shd w:val="clear" w:color="auto" w:fill="auto"/>
      </w:rPr>
    </w:lvl>
    <w:lvl w:ilvl="5">
      <w:start w:val="1"/>
      <w:numFmt w:val="decimal"/>
      <w:lvlText w:val="%6."/>
      <w:lvlJc w:val="left"/>
      <w:pPr>
        <w:tabs>
          <w:tab w:val="left" w:pos="4680"/>
        </w:tabs>
        <w:ind w:left="4680" w:hanging="360"/>
      </w:pPr>
      <w:rPr>
        <w:shd w:val="clear" w:color="auto" w:fill="auto"/>
      </w:rPr>
    </w:lvl>
    <w:lvl w:ilvl="6">
      <w:start w:val="1"/>
      <w:numFmt w:val="decimal"/>
      <w:lvlText w:val="%7."/>
      <w:lvlJc w:val="left"/>
      <w:pPr>
        <w:tabs>
          <w:tab w:val="left" w:pos="5400"/>
        </w:tabs>
        <w:ind w:left="5400" w:hanging="360"/>
      </w:pPr>
      <w:rPr>
        <w:shd w:val="clear" w:color="auto" w:fill="auto"/>
      </w:rPr>
    </w:lvl>
    <w:lvl w:ilvl="7">
      <w:start w:val="1"/>
      <w:numFmt w:val="decimal"/>
      <w:lvlText w:val="%8."/>
      <w:lvlJc w:val="left"/>
      <w:pPr>
        <w:tabs>
          <w:tab w:val="left" w:pos="6120"/>
        </w:tabs>
        <w:ind w:left="6120" w:hanging="360"/>
      </w:pPr>
      <w:rPr>
        <w:shd w:val="clear" w:color="auto" w:fill="auto"/>
      </w:rPr>
    </w:lvl>
    <w:lvl w:ilvl="8">
      <w:start w:val="1"/>
      <w:numFmt w:val="decimal"/>
      <w:lvlText w:val="%9."/>
      <w:lvlJc w:val="left"/>
      <w:pPr>
        <w:tabs>
          <w:tab w:val="left" w:pos="6840"/>
        </w:tabs>
        <w:ind w:left="6840" w:hanging="360"/>
      </w:pPr>
      <w:rPr>
        <w:shd w:val="clear" w:color="auto" w:fill="auto"/>
      </w:rPr>
    </w:lvl>
  </w:abstractNum>
  <w:abstractNum w:abstractNumId="22" w15:restartNumberingAfterBreak="0">
    <w:nsid w:val="2F000016"/>
    <w:multiLevelType w:val="hybridMultilevel"/>
    <w:tmpl w:val="1F00079F"/>
    <w:lvl w:ilvl="0" w:tplc="6BA06566">
      <w:start w:val="1"/>
      <w:numFmt w:val="bullet"/>
      <w:lvlText w:val="§"/>
      <w:lvlJc w:val="left"/>
      <w:pPr>
        <w:ind w:left="1180" w:hanging="360"/>
      </w:pPr>
      <w:rPr>
        <w:rFonts w:ascii="Wingdings" w:hAnsi="Wingdings" w:hint="default"/>
        <w:shd w:val="clear" w:color="auto" w:fill="auto"/>
      </w:rPr>
    </w:lvl>
    <w:lvl w:ilvl="1" w:tplc="95009988">
      <w:start w:val="1"/>
      <w:numFmt w:val="bullet"/>
      <w:lvlText w:val="o"/>
      <w:lvlJc w:val="left"/>
      <w:pPr>
        <w:ind w:left="1900" w:hanging="360"/>
      </w:pPr>
      <w:rPr>
        <w:rFonts w:ascii="Courier New" w:hAnsi="Courier New" w:cs="Courier New" w:hint="default"/>
        <w:shd w:val="clear" w:color="auto" w:fill="auto"/>
      </w:rPr>
    </w:lvl>
    <w:lvl w:ilvl="2" w:tplc="6D666602">
      <w:start w:val="1"/>
      <w:numFmt w:val="bullet"/>
      <w:lvlText w:val="§"/>
      <w:lvlJc w:val="left"/>
      <w:pPr>
        <w:ind w:left="2620" w:hanging="360"/>
      </w:pPr>
      <w:rPr>
        <w:rFonts w:ascii="Wingdings" w:hAnsi="Wingdings" w:hint="default"/>
        <w:shd w:val="clear" w:color="auto" w:fill="auto"/>
      </w:rPr>
    </w:lvl>
    <w:lvl w:ilvl="3" w:tplc="F9E0AC34">
      <w:start w:val="1"/>
      <w:numFmt w:val="bullet"/>
      <w:lvlText w:val="·"/>
      <w:lvlJc w:val="left"/>
      <w:pPr>
        <w:ind w:left="3340" w:hanging="360"/>
      </w:pPr>
      <w:rPr>
        <w:rFonts w:ascii="Symbol" w:hAnsi="Symbol" w:hint="default"/>
        <w:shd w:val="clear" w:color="auto" w:fill="auto"/>
      </w:rPr>
    </w:lvl>
    <w:lvl w:ilvl="4" w:tplc="B5DEA534">
      <w:start w:val="1"/>
      <w:numFmt w:val="bullet"/>
      <w:lvlText w:val="o"/>
      <w:lvlJc w:val="left"/>
      <w:pPr>
        <w:ind w:left="4060" w:hanging="360"/>
      </w:pPr>
      <w:rPr>
        <w:rFonts w:ascii="Courier New" w:hAnsi="Courier New" w:cs="Courier New" w:hint="default"/>
        <w:shd w:val="clear" w:color="auto" w:fill="auto"/>
      </w:rPr>
    </w:lvl>
    <w:lvl w:ilvl="5" w:tplc="3E4C6F3A">
      <w:start w:val="1"/>
      <w:numFmt w:val="bullet"/>
      <w:lvlText w:val="§"/>
      <w:lvlJc w:val="left"/>
      <w:pPr>
        <w:ind w:left="4780" w:hanging="360"/>
      </w:pPr>
      <w:rPr>
        <w:rFonts w:ascii="Wingdings" w:hAnsi="Wingdings" w:hint="default"/>
        <w:shd w:val="clear" w:color="auto" w:fill="auto"/>
      </w:rPr>
    </w:lvl>
    <w:lvl w:ilvl="6" w:tplc="75D83940">
      <w:start w:val="1"/>
      <w:numFmt w:val="bullet"/>
      <w:lvlText w:val="·"/>
      <w:lvlJc w:val="left"/>
      <w:pPr>
        <w:ind w:left="5500" w:hanging="360"/>
      </w:pPr>
      <w:rPr>
        <w:rFonts w:ascii="Symbol" w:hAnsi="Symbol" w:hint="default"/>
        <w:shd w:val="clear" w:color="auto" w:fill="auto"/>
      </w:rPr>
    </w:lvl>
    <w:lvl w:ilvl="7" w:tplc="DB2EFFA6">
      <w:start w:val="1"/>
      <w:numFmt w:val="bullet"/>
      <w:lvlText w:val="o"/>
      <w:lvlJc w:val="left"/>
      <w:pPr>
        <w:ind w:left="6220" w:hanging="360"/>
      </w:pPr>
      <w:rPr>
        <w:rFonts w:ascii="Courier New" w:hAnsi="Courier New" w:cs="Courier New" w:hint="default"/>
        <w:shd w:val="clear" w:color="auto" w:fill="auto"/>
      </w:rPr>
    </w:lvl>
    <w:lvl w:ilvl="8" w:tplc="2222D81E">
      <w:start w:val="1"/>
      <w:numFmt w:val="bullet"/>
      <w:lvlText w:val="§"/>
      <w:lvlJc w:val="left"/>
      <w:pPr>
        <w:ind w:left="6940" w:hanging="360"/>
      </w:pPr>
      <w:rPr>
        <w:rFonts w:ascii="Wingdings" w:hAnsi="Wingdings" w:hint="default"/>
        <w:shd w:val="clear" w:color="auto" w:fill="auto"/>
      </w:rPr>
    </w:lvl>
  </w:abstractNum>
  <w:abstractNum w:abstractNumId="23" w15:restartNumberingAfterBreak="0">
    <w:nsid w:val="2F000017"/>
    <w:multiLevelType w:val="hybridMultilevel"/>
    <w:tmpl w:val="1F00004C"/>
    <w:lvl w:ilvl="0" w:tplc="0B948B06">
      <w:start w:val="1"/>
      <w:numFmt w:val="decimal"/>
      <w:lvlText w:val="%1."/>
      <w:lvlJc w:val="left"/>
      <w:pPr>
        <w:ind w:left="720" w:hanging="360"/>
      </w:pPr>
      <w:rPr>
        <w:rFonts w:hint="eastAsia"/>
        <w:shd w:val="clear" w:color="auto" w:fill="auto"/>
      </w:rPr>
    </w:lvl>
    <w:lvl w:ilvl="1" w:tplc="DA5A3780">
      <w:start w:val="1"/>
      <w:numFmt w:val="lowerLetter"/>
      <w:lvlText w:val="%2."/>
      <w:lvlJc w:val="left"/>
      <w:pPr>
        <w:ind w:left="1440" w:hanging="360"/>
      </w:pPr>
      <w:rPr>
        <w:shd w:val="clear" w:color="auto" w:fill="auto"/>
      </w:rPr>
    </w:lvl>
    <w:lvl w:ilvl="2" w:tplc="A5F6490C">
      <w:start w:val="1"/>
      <w:numFmt w:val="lowerRoman"/>
      <w:lvlText w:val="%3."/>
      <w:lvlJc w:val="right"/>
      <w:pPr>
        <w:ind w:left="2160" w:hanging="180"/>
      </w:pPr>
      <w:rPr>
        <w:shd w:val="clear" w:color="auto" w:fill="auto"/>
      </w:rPr>
    </w:lvl>
    <w:lvl w:ilvl="3" w:tplc="AE4C3588">
      <w:start w:val="1"/>
      <w:numFmt w:val="decimal"/>
      <w:lvlText w:val="%4."/>
      <w:lvlJc w:val="left"/>
      <w:pPr>
        <w:ind w:left="2880" w:hanging="360"/>
      </w:pPr>
      <w:rPr>
        <w:shd w:val="clear" w:color="auto" w:fill="auto"/>
      </w:rPr>
    </w:lvl>
    <w:lvl w:ilvl="4" w:tplc="1D86E9E6">
      <w:start w:val="1"/>
      <w:numFmt w:val="lowerLetter"/>
      <w:lvlText w:val="%5."/>
      <w:lvlJc w:val="left"/>
      <w:pPr>
        <w:ind w:left="3600" w:hanging="360"/>
      </w:pPr>
      <w:rPr>
        <w:shd w:val="clear" w:color="auto" w:fill="auto"/>
      </w:rPr>
    </w:lvl>
    <w:lvl w:ilvl="5" w:tplc="9970C208">
      <w:start w:val="1"/>
      <w:numFmt w:val="lowerRoman"/>
      <w:lvlText w:val="%6."/>
      <w:lvlJc w:val="right"/>
      <w:pPr>
        <w:ind w:left="4320" w:hanging="180"/>
      </w:pPr>
      <w:rPr>
        <w:shd w:val="clear" w:color="auto" w:fill="auto"/>
      </w:rPr>
    </w:lvl>
    <w:lvl w:ilvl="6" w:tplc="33F6F0CE">
      <w:start w:val="1"/>
      <w:numFmt w:val="decimal"/>
      <w:lvlText w:val="%7."/>
      <w:lvlJc w:val="left"/>
      <w:pPr>
        <w:ind w:left="5040" w:hanging="360"/>
      </w:pPr>
      <w:rPr>
        <w:shd w:val="clear" w:color="auto" w:fill="auto"/>
      </w:rPr>
    </w:lvl>
    <w:lvl w:ilvl="7" w:tplc="941ECDF2">
      <w:start w:val="1"/>
      <w:numFmt w:val="lowerLetter"/>
      <w:lvlText w:val="%8."/>
      <w:lvlJc w:val="left"/>
      <w:pPr>
        <w:ind w:left="5760" w:hanging="360"/>
      </w:pPr>
      <w:rPr>
        <w:shd w:val="clear" w:color="auto" w:fill="auto"/>
      </w:rPr>
    </w:lvl>
    <w:lvl w:ilvl="8" w:tplc="6EDC76DC">
      <w:start w:val="1"/>
      <w:numFmt w:val="lowerRoman"/>
      <w:lvlText w:val="%9."/>
      <w:lvlJc w:val="right"/>
      <w:pPr>
        <w:ind w:left="6480" w:hanging="180"/>
      </w:pPr>
      <w:rPr>
        <w:shd w:val="clear" w:color="auto" w:fill="auto"/>
      </w:rPr>
    </w:lvl>
  </w:abstractNum>
  <w:abstractNum w:abstractNumId="24" w15:restartNumberingAfterBreak="0">
    <w:nsid w:val="2F000018"/>
    <w:multiLevelType w:val="hybridMultilevel"/>
    <w:tmpl w:val="1F000092"/>
    <w:lvl w:ilvl="0" w:tplc="FBB84A54">
      <w:start w:val="1"/>
      <w:numFmt w:val="bullet"/>
      <w:lvlText w:val="·"/>
      <w:lvlJc w:val="left"/>
      <w:pPr>
        <w:tabs>
          <w:tab w:val="left" w:pos="720"/>
        </w:tabs>
        <w:ind w:left="720" w:hanging="360"/>
      </w:pPr>
      <w:rPr>
        <w:rFonts w:ascii="Symbol" w:hAnsi="Symbol" w:hint="default"/>
        <w:sz w:val="20"/>
        <w:szCs w:val="20"/>
        <w:shd w:val="clear" w:color="auto" w:fill="auto"/>
      </w:rPr>
    </w:lvl>
    <w:lvl w:ilvl="1" w:tplc="E172965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F7FC3FB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397A4FDE">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67C4537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AC26BC10">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31BC519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8362C82A">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76AC0960">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25" w15:restartNumberingAfterBreak="0">
    <w:nsid w:val="2F000019"/>
    <w:multiLevelType w:val="hybridMultilevel"/>
    <w:tmpl w:val="1F00182F"/>
    <w:lvl w:ilvl="0" w:tplc="498A8ECE">
      <w:start w:val="32"/>
      <w:numFmt w:val="bullet"/>
      <w:lvlText w:val="-"/>
      <w:lvlJc w:val="left"/>
      <w:pPr>
        <w:ind w:left="1180" w:hanging="360"/>
      </w:pPr>
      <w:rPr>
        <w:rFonts w:ascii="Malgun Gothic" w:eastAsia="Malgun Gothic" w:hAnsi="Malgun Gothic" w:cstheme="minorBidi" w:hint="eastAsia"/>
        <w:shd w:val="clear" w:color="auto" w:fill="auto"/>
      </w:rPr>
    </w:lvl>
    <w:lvl w:ilvl="1" w:tplc="025A7CE6">
      <w:start w:val="1"/>
      <w:numFmt w:val="bullet"/>
      <w:lvlText w:val="o"/>
      <w:lvlJc w:val="left"/>
      <w:pPr>
        <w:ind w:left="1900" w:hanging="360"/>
      </w:pPr>
      <w:rPr>
        <w:rFonts w:ascii="Courier New" w:hAnsi="Courier New" w:cs="Courier New" w:hint="default"/>
        <w:shd w:val="clear" w:color="auto" w:fill="auto"/>
      </w:rPr>
    </w:lvl>
    <w:lvl w:ilvl="2" w:tplc="0D34C048">
      <w:start w:val="1"/>
      <w:numFmt w:val="bullet"/>
      <w:lvlText w:val="§"/>
      <w:lvlJc w:val="left"/>
      <w:pPr>
        <w:ind w:left="2620" w:hanging="360"/>
      </w:pPr>
      <w:rPr>
        <w:rFonts w:ascii="Wingdings" w:hAnsi="Wingdings" w:hint="default"/>
        <w:shd w:val="clear" w:color="auto" w:fill="auto"/>
      </w:rPr>
    </w:lvl>
    <w:lvl w:ilvl="3" w:tplc="3132C600">
      <w:start w:val="1"/>
      <w:numFmt w:val="bullet"/>
      <w:lvlText w:val="·"/>
      <w:lvlJc w:val="left"/>
      <w:pPr>
        <w:ind w:left="3340" w:hanging="360"/>
      </w:pPr>
      <w:rPr>
        <w:rFonts w:ascii="Symbol" w:hAnsi="Symbol" w:hint="default"/>
        <w:shd w:val="clear" w:color="auto" w:fill="auto"/>
      </w:rPr>
    </w:lvl>
    <w:lvl w:ilvl="4" w:tplc="6D3CFF98">
      <w:start w:val="1"/>
      <w:numFmt w:val="bullet"/>
      <w:lvlText w:val="o"/>
      <w:lvlJc w:val="left"/>
      <w:pPr>
        <w:ind w:left="4060" w:hanging="360"/>
      </w:pPr>
      <w:rPr>
        <w:rFonts w:ascii="Courier New" w:hAnsi="Courier New" w:cs="Courier New" w:hint="default"/>
        <w:shd w:val="clear" w:color="auto" w:fill="auto"/>
      </w:rPr>
    </w:lvl>
    <w:lvl w:ilvl="5" w:tplc="F1446B58">
      <w:start w:val="1"/>
      <w:numFmt w:val="bullet"/>
      <w:lvlText w:val="§"/>
      <w:lvlJc w:val="left"/>
      <w:pPr>
        <w:ind w:left="4780" w:hanging="360"/>
      </w:pPr>
      <w:rPr>
        <w:rFonts w:ascii="Wingdings" w:hAnsi="Wingdings" w:hint="default"/>
        <w:shd w:val="clear" w:color="auto" w:fill="auto"/>
      </w:rPr>
    </w:lvl>
    <w:lvl w:ilvl="6" w:tplc="A5D2111C">
      <w:start w:val="1"/>
      <w:numFmt w:val="bullet"/>
      <w:lvlText w:val="·"/>
      <w:lvlJc w:val="left"/>
      <w:pPr>
        <w:ind w:left="5500" w:hanging="360"/>
      </w:pPr>
      <w:rPr>
        <w:rFonts w:ascii="Symbol" w:hAnsi="Symbol" w:hint="default"/>
        <w:shd w:val="clear" w:color="auto" w:fill="auto"/>
      </w:rPr>
    </w:lvl>
    <w:lvl w:ilvl="7" w:tplc="AE7C5438">
      <w:start w:val="1"/>
      <w:numFmt w:val="bullet"/>
      <w:lvlText w:val="o"/>
      <w:lvlJc w:val="left"/>
      <w:pPr>
        <w:ind w:left="6220" w:hanging="360"/>
      </w:pPr>
      <w:rPr>
        <w:rFonts w:ascii="Courier New" w:hAnsi="Courier New" w:cs="Courier New" w:hint="default"/>
        <w:shd w:val="clear" w:color="auto" w:fill="auto"/>
      </w:rPr>
    </w:lvl>
    <w:lvl w:ilvl="8" w:tplc="54B2C75C">
      <w:start w:val="1"/>
      <w:numFmt w:val="bullet"/>
      <w:lvlText w:val="§"/>
      <w:lvlJc w:val="left"/>
      <w:pPr>
        <w:ind w:left="6940" w:hanging="360"/>
      </w:pPr>
      <w:rPr>
        <w:rFonts w:ascii="Wingdings" w:hAnsi="Wingdings" w:hint="default"/>
        <w:shd w:val="clear" w:color="auto" w:fill="auto"/>
      </w:rPr>
    </w:lvl>
  </w:abstractNum>
  <w:abstractNum w:abstractNumId="26" w15:restartNumberingAfterBreak="0">
    <w:nsid w:val="2F00001A"/>
    <w:multiLevelType w:val="hybridMultilevel"/>
    <w:tmpl w:val="1F002206"/>
    <w:lvl w:ilvl="0" w:tplc="F03A7724">
      <w:start w:val="1"/>
      <w:numFmt w:val="bullet"/>
      <w:lvlText w:val="v"/>
      <w:lvlJc w:val="left"/>
      <w:pPr>
        <w:tabs>
          <w:tab w:val="left" w:pos="720"/>
        </w:tabs>
        <w:ind w:left="720" w:hanging="360"/>
      </w:pPr>
      <w:rPr>
        <w:rFonts w:ascii="Wingdings" w:hAnsi="Wingdings" w:hint="default"/>
        <w:shd w:val="clear" w:color="auto" w:fill="auto"/>
      </w:rPr>
    </w:lvl>
    <w:lvl w:ilvl="1" w:tplc="26529F18">
      <w:numFmt w:val="bullet"/>
      <w:lvlText w:val="•"/>
      <w:lvlJc w:val="left"/>
      <w:pPr>
        <w:tabs>
          <w:tab w:val="left" w:pos="1440"/>
        </w:tabs>
        <w:ind w:left="1440" w:hanging="360"/>
      </w:pPr>
      <w:rPr>
        <w:rFonts w:ascii="Arial" w:hAnsi="Arial" w:hint="default"/>
        <w:shd w:val="clear" w:color="auto" w:fill="auto"/>
      </w:rPr>
    </w:lvl>
    <w:lvl w:ilvl="2" w:tplc="E08A8EC6">
      <w:start w:val="1"/>
      <w:numFmt w:val="bullet"/>
      <w:lvlText w:val="v"/>
      <w:lvlJc w:val="left"/>
      <w:pPr>
        <w:tabs>
          <w:tab w:val="left" w:pos="2160"/>
        </w:tabs>
        <w:ind w:left="2160" w:hanging="360"/>
      </w:pPr>
      <w:rPr>
        <w:rFonts w:ascii="Wingdings" w:hAnsi="Wingdings" w:hint="default"/>
        <w:shd w:val="clear" w:color="auto" w:fill="auto"/>
      </w:rPr>
    </w:lvl>
    <w:lvl w:ilvl="3" w:tplc="C9229BB8">
      <w:start w:val="1"/>
      <w:numFmt w:val="bullet"/>
      <w:lvlText w:val="v"/>
      <w:lvlJc w:val="left"/>
      <w:pPr>
        <w:tabs>
          <w:tab w:val="left" w:pos="2880"/>
        </w:tabs>
        <w:ind w:left="2880" w:hanging="360"/>
      </w:pPr>
      <w:rPr>
        <w:rFonts w:ascii="Wingdings" w:hAnsi="Wingdings" w:hint="default"/>
        <w:shd w:val="clear" w:color="auto" w:fill="auto"/>
      </w:rPr>
    </w:lvl>
    <w:lvl w:ilvl="4" w:tplc="85A0E602">
      <w:start w:val="1"/>
      <w:numFmt w:val="bullet"/>
      <w:lvlText w:val="v"/>
      <w:lvlJc w:val="left"/>
      <w:pPr>
        <w:tabs>
          <w:tab w:val="left" w:pos="3600"/>
        </w:tabs>
        <w:ind w:left="3600" w:hanging="360"/>
      </w:pPr>
      <w:rPr>
        <w:rFonts w:ascii="Wingdings" w:hAnsi="Wingdings" w:hint="default"/>
        <w:shd w:val="clear" w:color="auto" w:fill="auto"/>
      </w:rPr>
    </w:lvl>
    <w:lvl w:ilvl="5" w:tplc="9E8C06FC">
      <w:start w:val="1"/>
      <w:numFmt w:val="bullet"/>
      <w:lvlText w:val="v"/>
      <w:lvlJc w:val="left"/>
      <w:pPr>
        <w:tabs>
          <w:tab w:val="left" w:pos="4320"/>
        </w:tabs>
        <w:ind w:left="4320" w:hanging="360"/>
      </w:pPr>
      <w:rPr>
        <w:rFonts w:ascii="Wingdings" w:hAnsi="Wingdings" w:hint="default"/>
        <w:shd w:val="clear" w:color="auto" w:fill="auto"/>
      </w:rPr>
    </w:lvl>
    <w:lvl w:ilvl="6" w:tplc="2A927F84">
      <w:start w:val="1"/>
      <w:numFmt w:val="bullet"/>
      <w:lvlText w:val="v"/>
      <w:lvlJc w:val="left"/>
      <w:pPr>
        <w:tabs>
          <w:tab w:val="left" w:pos="5040"/>
        </w:tabs>
        <w:ind w:left="5040" w:hanging="360"/>
      </w:pPr>
      <w:rPr>
        <w:rFonts w:ascii="Wingdings" w:hAnsi="Wingdings" w:hint="default"/>
        <w:shd w:val="clear" w:color="auto" w:fill="auto"/>
      </w:rPr>
    </w:lvl>
    <w:lvl w:ilvl="7" w:tplc="6270D662">
      <w:start w:val="1"/>
      <w:numFmt w:val="bullet"/>
      <w:lvlText w:val="v"/>
      <w:lvlJc w:val="left"/>
      <w:pPr>
        <w:tabs>
          <w:tab w:val="left" w:pos="5760"/>
        </w:tabs>
        <w:ind w:left="5760" w:hanging="360"/>
      </w:pPr>
      <w:rPr>
        <w:rFonts w:ascii="Wingdings" w:hAnsi="Wingdings" w:hint="default"/>
        <w:shd w:val="clear" w:color="auto" w:fill="auto"/>
      </w:rPr>
    </w:lvl>
    <w:lvl w:ilvl="8" w:tplc="29C24870">
      <w:start w:val="1"/>
      <w:numFmt w:val="bullet"/>
      <w:lvlText w:val="v"/>
      <w:lvlJc w:val="left"/>
      <w:pPr>
        <w:tabs>
          <w:tab w:val="left" w:pos="6480"/>
        </w:tabs>
        <w:ind w:left="6480" w:hanging="360"/>
      </w:pPr>
      <w:rPr>
        <w:rFonts w:ascii="Wingdings" w:hAnsi="Wingdings" w:hint="default"/>
        <w:shd w:val="clear" w:color="auto" w:fill="auto"/>
      </w:rPr>
    </w:lvl>
  </w:abstractNum>
  <w:abstractNum w:abstractNumId="27" w15:restartNumberingAfterBreak="0">
    <w:nsid w:val="2F00001B"/>
    <w:multiLevelType w:val="hybridMultilevel"/>
    <w:tmpl w:val="1F00248E"/>
    <w:lvl w:ilvl="0" w:tplc="82546D82">
      <w:numFmt w:val="bullet"/>
      <w:lvlText w:val="•"/>
      <w:lvlJc w:val="left"/>
      <w:pPr>
        <w:ind w:left="800" w:hanging="400"/>
      </w:pPr>
      <w:rPr>
        <w:rFonts w:ascii="Arial" w:hAnsi="Arial" w:hint="default"/>
        <w:shd w:val="clear" w:color="auto" w:fill="auto"/>
      </w:rPr>
    </w:lvl>
    <w:lvl w:ilvl="1" w:tplc="9708B94E">
      <w:start w:val="1"/>
      <w:numFmt w:val="bullet"/>
      <w:lvlText w:val="n"/>
      <w:lvlJc w:val="left"/>
      <w:pPr>
        <w:ind w:left="1200" w:hanging="400"/>
      </w:pPr>
      <w:rPr>
        <w:rFonts w:ascii="Wingdings" w:hAnsi="Wingdings" w:hint="default"/>
        <w:shd w:val="clear" w:color="auto" w:fill="auto"/>
      </w:rPr>
    </w:lvl>
    <w:lvl w:ilvl="2" w:tplc="570E3162">
      <w:start w:val="1"/>
      <w:numFmt w:val="bullet"/>
      <w:lvlText w:val="u"/>
      <w:lvlJc w:val="left"/>
      <w:pPr>
        <w:ind w:left="1600" w:hanging="400"/>
      </w:pPr>
      <w:rPr>
        <w:rFonts w:ascii="Wingdings" w:hAnsi="Wingdings" w:hint="default"/>
        <w:shd w:val="clear" w:color="auto" w:fill="auto"/>
      </w:rPr>
    </w:lvl>
    <w:lvl w:ilvl="3" w:tplc="CAF007E8">
      <w:start w:val="1"/>
      <w:numFmt w:val="bullet"/>
      <w:lvlText w:val="l"/>
      <w:lvlJc w:val="left"/>
      <w:pPr>
        <w:ind w:left="2000" w:hanging="400"/>
      </w:pPr>
      <w:rPr>
        <w:rFonts w:ascii="Wingdings" w:hAnsi="Wingdings" w:hint="default"/>
        <w:shd w:val="clear" w:color="auto" w:fill="auto"/>
      </w:rPr>
    </w:lvl>
    <w:lvl w:ilvl="4" w:tplc="D1183046">
      <w:start w:val="1"/>
      <w:numFmt w:val="bullet"/>
      <w:lvlText w:val="n"/>
      <w:lvlJc w:val="left"/>
      <w:pPr>
        <w:ind w:left="2400" w:hanging="400"/>
      </w:pPr>
      <w:rPr>
        <w:rFonts w:ascii="Wingdings" w:hAnsi="Wingdings" w:hint="default"/>
        <w:shd w:val="clear" w:color="auto" w:fill="auto"/>
      </w:rPr>
    </w:lvl>
    <w:lvl w:ilvl="5" w:tplc="36860F18">
      <w:start w:val="1"/>
      <w:numFmt w:val="bullet"/>
      <w:lvlText w:val="u"/>
      <w:lvlJc w:val="left"/>
      <w:pPr>
        <w:ind w:left="2800" w:hanging="400"/>
      </w:pPr>
      <w:rPr>
        <w:rFonts w:ascii="Wingdings" w:hAnsi="Wingdings" w:hint="default"/>
        <w:shd w:val="clear" w:color="auto" w:fill="auto"/>
      </w:rPr>
    </w:lvl>
    <w:lvl w:ilvl="6" w:tplc="66BE1D1C">
      <w:start w:val="1"/>
      <w:numFmt w:val="bullet"/>
      <w:lvlText w:val="l"/>
      <w:lvlJc w:val="left"/>
      <w:pPr>
        <w:ind w:left="3200" w:hanging="400"/>
      </w:pPr>
      <w:rPr>
        <w:rFonts w:ascii="Wingdings" w:hAnsi="Wingdings" w:hint="default"/>
        <w:shd w:val="clear" w:color="auto" w:fill="auto"/>
      </w:rPr>
    </w:lvl>
    <w:lvl w:ilvl="7" w:tplc="2CB6875A">
      <w:start w:val="1"/>
      <w:numFmt w:val="bullet"/>
      <w:lvlText w:val="n"/>
      <w:lvlJc w:val="left"/>
      <w:pPr>
        <w:ind w:left="3600" w:hanging="400"/>
      </w:pPr>
      <w:rPr>
        <w:rFonts w:ascii="Wingdings" w:hAnsi="Wingdings" w:hint="default"/>
        <w:shd w:val="clear" w:color="auto" w:fill="auto"/>
      </w:rPr>
    </w:lvl>
    <w:lvl w:ilvl="8" w:tplc="0C6E4E94">
      <w:start w:val="1"/>
      <w:numFmt w:val="bullet"/>
      <w:lvlText w:val="u"/>
      <w:lvlJc w:val="left"/>
      <w:pPr>
        <w:ind w:left="4000" w:hanging="400"/>
      </w:pPr>
      <w:rPr>
        <w:rFonts w:ascii="Wingdings" w:hAnsi="Wingdings" w:hint="default"/>
        <w:shd w:val="clear" w:color="auto" w:fill="auto"/>
      </w:rPr>
    </w:lvl>
  </w:abstractNum>
  <w:abstractNum w:abstractNumId="28" w15:restartNumberingAfterBreak="0">
    <w:nsid w:val="2F00001C"/>
    <w:multiLevelType w:val="hybridMultilevel"/>
    <w:tmpl w:val="1F002683"/>
    <w:lvl w:ilvl="0" w:tplc="5380DC6C">
      <w:start w:val="1"/>
      <w:numFmt w:val="bullet"/>
      <w:lvlText w:val="n"/>
      <w:lvlJc w:val="left"/>
      <w:pPr>
        <w:ind w:left="800" w:hanging="400"/>
      </w:pPr>
      <w:rPr>
        <w:rFonts w:ascii="Wingdings" w:hAnsi="Wingdings" w:hint="default"/>
        <w:shd w:val="clear" w:color="auto" w:fill="auto"/>
      </w:rPr>
    </w:lvl>
    <w:lvl w:ilvl="1" w:tplc="9696858C">
      <w:start w:val="1"/>
      <w:numFmt w:val="bullet"/>
      <w:lvlText w:val="n"/>
      <w:lvlJc w:val="left"/>
      <w:pPr>
        <w:ind w:left="1200" w:hanging="400"/>
      </w:pPr>
      <w:rPr>
        <w:rFonts w:ascii="Wingdings" w:hAnsi="Wingdings" w:hint="default"/>
        <w:shd w:val="clear" w:color="auto" w:fill="auto"/>
      </w:rPr>
    </w:lvl>
    <w:lvl w:ilvl="2" w:tplc="ACE8DB8E">
      <w:start w:val="1"/>
      <w:numFmt w:val="bullet"/>
      <w:lvlText w:val="u"/>
      <w:lvlJc w:val="left"/>
      <w:pPr>
        <w:ind w:left="1600" w:hanging="400"/>
      </w:pPr>
      <w:rPr>
        <w:rFonts w:ascii="Wingdings" w:hAnsi="Wingdings" w:hint="default"/>
        <w:shd w:val="clear" w:color="auto" w:fill="auto"/>
      </w:rPr>
    </w:lvl>
    <w:lvl w:ilvl="3" w:tplc="661CACE2">
      <w:start w:val="1"/>
      <w:numFmt w:val="bullet"/>
      <w:lvlText w:val="l"/>
      <w:lvlJc w:val="left"/>
      <w:pPr>
        <w:ind w:left="2000" w:hanging="400"/>
      </w:pPr>
      <w:rPr>
        <w:rFonts w:ascii="Wingdings" w:hAnsi="Wingdings" w:hint="default"/>
        <w:shd w:val="clear" w:color="auto" w:fill="auto"/>
      </w:rPr>
    </w:lvl>
    <w:lvl w:ilvl="4" w:tplc="DE36725A">
      <w:start w:val="1"/>
      <w:numFmt w:val="bullet"/>
      <w:lvlText w:val="n"/>
      <w:lvlJc w:val="left"/>
      <w:pPr>
        <w:ind w:left="2400" w:hanging="400"/>
      </w:pPr>
      <w:rPr>
        <w:rFonts w:ascii="Wingdings" w:hAnsi="Wingdings" w:hint="default"/>
        <w:shd w:val="clear" w:color="auto" w:fill="auto"/>
      </w:rPr>
    </w:lvl>
    <w:lvl w:ilvl="5" w:tplc="5C28DC72">
      <w:start w:val="1"/>
      <w:numFmt w:val="bullet"/>
      <w:lvlText w:val="u"/>
      <w:lvlJc w:val="left"/>
      <w:pPr>
        <w:ind w:left="2800" w:hanging="400"/>
      </w:pPr>
      <w:rPr>
        <w:rFonts w:ascii="Wingdings" w:hAnsi="Wingdings" w:hint="default"/>
        <w:shd w:val="clear" w:color="auto" w:fill="auto"/>
      </w:rPr>
    </w:lvl>
    <w:lvl w:ilvl="6" w:tplc="9336EACA">
      <w:start w:val="1"/>
      <w:numFmt w:val="bullet"/>
      <w:lvlText w:val="l"/>
      <w:lvlJc w:val="left"/>
      <w:pPr>
        <w:ind w:left="3200" w:hanging="400"/>
      </w:pPr>
      <w:rPr>
        <w:rFonts w:ascii="Wingdings" w:hAnsi="Wingdings" w:hint="default"/>
        <w:shd w:val="clear" w:color="auto" w:fill="auto"/>
      </w:rPr>
    </w:lvl>
    <w:lvl w:ilvl="7" w:tplc="0E74E6DC">
      <w:start w:val="1"/>
      <w:numFmt w:val="bullet"/>
      <w:lvlText w:val="n"/>
      <w:lvlJc w:val="left"/>
      <w:pPr>
        <w:ind w:left="3600" w:hanging="400"/>
      </w:pPr>
      <w:rPr>
        <w:rFonts w:ascii="Wingdings" w:hAnsi="Wingdings" w:hint="default"/>
        <w:shd w:val="clear" w:color="auto" w:fill="auto"/>
      </w:rPr>
    </w:lvl>
    <w:lvl w:ilvl="8" w:tplc="271819C0">
      <w:start w:val="1"/>
      <w:numFmt w:val="bullet"/>
      <w:lvlText w:val="u"/>
      <w:lvlJc w:val="left"/>
      <w:pPr>
        <w:ind w:left="4000" w:hanging="400"/>
      </w:pPr>
      <w:rPr>
        <w:rFonts w:ascii="Wingdings" w:hAnsi="Wingdings" w:hint="default"/>
        <w:shd w:val="clear" w:color="auto" w:fill="auto"/>
      </w:rPr>
    </w:lvl>
  </w:abstractNum>
  <w:abstractNum w:abstractNumId="29" w15:restartNumberingAfterBreak="0">
    <w:nsid w:val="2F00001D"/>
    <w:multiLevelType w:val="hybridMultilevel"/>
    <w:tmpl w:val="1F0026DB"/>
    <w:lvl w:ilvl="0" w:tplc="ECAAD7AA">
      <w:start w:val="1"/>
      <w:numFmt w:val="bullet"/>
      <w:lvlText w:val="〮"/>
      <w:lvlJc w:val="left"/>
      <w:pPr>
        <w:ind w:left="800" w:hanging="400"/>
      </w:pPr>
      <w:rPr>
        <w:rFonts w:ascii="Malgun Gothic" w:eastAsia="Malgun Gothic" w:hAnsi="Malgun Gothic" w:hint="eastAsia"/>
        <w:shd w:val="clear" w:color="auto" w:fill="auto"/>
        <w:lang w:val="en-US"/>
      </w:rPr>
    </w:lvl>
    <w:lvl w:ilvl="1" w:tplc="487878A4">
      <w:start w:val="1"/>
      <w:numFmt w:val="bullet"/>
      <w:lvlText w:val="n"/>
      <w:lvlJc w:val="left"/>
      <w:pPr>
        <w:ind w:left="1200" w:hanging="400"/>
      </w:pPr>
      <w:rPr>
        <w:rFonts w:ascii="Wingdings" w:hAnsi="Wingdings" w:hint="default"/>
        <w:shd w:val="clear" w:color="auto" w:fill="auto"/>
      </w:rPr>
    </w:lvl>
    <w:lvl w:ilvl="2" w:tplc="A3FA5376">
      <w:start w:val="1"/>
      <w:numFmt w:val="bullet"/>
      <w:lvlText w:val="u"/>
      <w:lvlJc w:val="left"/>
      <w:pPr>
        <w:ind w:left="1600" w:hanging="400"/>
      </w:pPr>
      <w:rPr>
        <w:rFonts w:ascii="Wingdings" w:hAnsi="Wingdings" w:hint="default"/>
        <w:shd w:val="clear" w:color="auto" w:fill="auto"/>
      </w:rPr>
    </w:lvl>
    <w:lvl w:ilvl="3" w:tplc="5380C2B8">
      <w:start w:val="1"/>
      <w:numFmt w:val="bullet"/>
      <w:lvlText w:val="l"/>
      <w:lvlJc w:val="left"/>
      <w:pPr>
        <w:ind w:left="2000" w:hanging="400"/>
      </w:pPr>
      <w:rPr>
        <w:rFonts w:ascii="Wingdings" w:hAnsi="Wingdings" w:hint="default"/>
        <w:shd w:val="clear" w:color="auto" w:fill="auto"/>
      </w:rPr>
    </w:lvl>
    <w:lvl w:ilvl="4" w:tplc="B8AE998C">
      <w:start w:val="1"/>
      <w:numFmt w:val="bullet"/>
      <w:lvlText w:val="n"/>
      <w:lvlJc w:val="left"/>
      <w:pPr>
        <w:ind w:left="2400" w:hanging="400"/>
      </w:pPr>
      <w:rPr>
        <w:rFonts w:ascii="Wingdings" w:hAnsi="Wingdings" w:hint="default"/>
        <w:shd w:val="clear" w:color="auto" w:fill="auto"/>
      </w:rPr>
    </w:lvl>
    <w:lvl w:ilvl="5" w:tplc="2870B340">
      <w:start w:val="1"/>
      <w:numFmt w:val="bullet"/>
      <w:lvlText w:val="u"/>
      <w:lvlJc w:val="left"/>
      <w:pPr>
        <w:ind w:left="2800" w:hanging="400"/>
      </w:pPr>
      <w:rPr>
        <w:rFonts w:ascii="Wingdings" w:hAnsi="Wingdings" w:hint="default"/>
        <w:shd w:val="clear" w:color="auto" w:fill="auto"/>
      </w:rPr>
    </w:lvl>
    <w:lvl w:ilvl="6" w:tplc="395CEA50">
      <w:start w:val="1"/>
      <w:numFmt w:val="bullet"/>
      <w:lvlText w:val="l"/>
      <w:lvlJc w:val="left"/>
      <w:pPr>
        <w:ind w:left="3200" w:hanging="400"/>
      </w:pPr>
      <w:rPr>
        <w:rFonts w:ascii="Wingdings" w:hAnsi="Wingdings" w:hint="default"/>
        <w:shd w:val="clear" w:color="auto" w:fill="auto"/>
      </w:rPr>
    </w:lvl>
    <w:lvl w:ilvl="7" w:tplc="B28ADFE8">
      <w:start w:val="1"/>
      <w:numFmt w:val="bullet"/>
      <w:lvlText w:val="n"/>
      <w:lvlJc w:val="left"/>
      <w:pPr>
        <w:ind w:left="3600" w:hanging="400"/>
      </w:pPr>
      <w:rPr>
        <w:rFonts w:ascii="Wingdings" w:hAnsi="Wingdings" w:hint="default"/>
        <w:shd w:val="clear" w:color="auto" w:fill="auto"/>
      </w:rPr>
    </w:lvl>
    <w:lvl w:ilvl="8" w:tplc="6712AE2E">
      <w:start w:val="1"/>
      <w:numFmt w:val="bullet"/>
      <w:lvlText w:val="u"/>
      <w:lvlJc w:val="left"/>
      <w:pPr>
        <w:ind w:left="4000" w:hanging="400"/>
      </w:pPr>
      <w:rPr>
        <w:rFonts w:ascii="Wingdings" w:hAnsi="Wingdings" w:hint="default"/>
        <w:shd w:val="clear" w:color="auto" w:fill="auto"/>
      </w:rPr>
    </w:lvl>
  </w:abstractNum>
  <w:abstractNum w:abstractNumId="30" w15:restartNumberingAfterBreak="0">
    <w:nsid w:val="2F00001E"/>
    <w:multiLevelType w:val="hybridMultilevel"/>
    <w:tmpl w:val="1F000AA3"/>
    <w:lvl w:ilvl="0" w:tplc="61382CC6">
      <w:start w:val="1"/>
      <w:numFmt w:val="decimal"/>
      <w:lvlText w:val="%1."/>
      <w:lvlJc w:val="left"/>
      <w:pPr>
        <w:ind w:left="760" w:hanging="360"/>
      </w:pPr>
      <w:rPr>
        <w:rFonts w:hint="default"/>
        <w:shd w:val="clear" w:color="auto" w:fill="auto"/>
      </w:rPr>
    </w:lvl>
    <w:lvl w:ilvl="1" w:tplc="1CA2B336">
      <w:start w:val="4"/>
      <w:numFmt w:val="bullet"/>
      <w:lvlText w:val="-"/>
      <w:lvlJc w:val="left"/>
      <w:pPr>
        <w:ind w:left="1160" w:hanging="360"/>
      </w:pPr>
      <w:rPr>
        <w:rFonts w:ascii="Malgun Gothic" w:eastAsia="Malgun Gothic" w:hAnsi="Malgun Gothic" w:cs="Gulim" w:hint="eastAsia"/>
        <w:b/>
        <w:shd w:val="clear" w:color="auto" w:fill="auto"/>
      </w:rPr>
    </w:lvl>
    <w:lvl w:ilvl="2" w:tplc="966E7550">
      <w:start w:val="1"/>
      <w:numFmt w:val="lowerRoman"/>
      <w:lvlText w:val="%3."/>
      <w:lvlJc w:val="right"/>
      <w:pPr>
        <w:ind w:left="1600" w:hanging="400"/>
      </w:pPr>
      <w:rPr>
        <w:shd w:val="clear" w:color="auto" w:fill="auto"/>
      </w:rPr>
    </w:lvl>
    <w:lvl w:ilvl="3" w:tplc="1A744AA0">
      <w:start w:val="1"/>
      <w:numFmt w:val="decimal"/>
      <w:lvlText w:val="%4."/>
      <w:lvlJc w:val="left"/>
      <w:pPr>
        <w:ind w:left="2000" w:hanging="400"/>
      </w:pPr>
      <w:rPr>
        <w:shd w:val="clear" w:color="auto" w:fill="auto"/>
      </w:rPr>
    </w:lvl>
    <w:lvl w:ilvl="4" w:tplc="654A6302">
      <w:start w:val="1"/>
      <w:numFmt w:val="upperLetter"/>
      <w:lvlText w:val="%5."/>
      <w:lvlJc w:val="left"/>
      <w:pPr>
        <w:ind w:left="2400" w:hanging="400"/>
      </w:pPr>
      <w:rPr>
        <w:shd w:val="clear" w:color="auto" w:fill="auto"/>
      </w:rPr>
    </w:lvl>
    <w:lvl w:ilvl="5" w:tplc="AE3A5D82">
      <w:start w:val="1"/>
      <w:numFmt w:val="lowerRoman"/>
      <w:lvlText w:val="%6."/>
      <w:lvlJc w:val="right"/>
      <w:pPr>
        <w:ind w:left="2800" w:hanging="400"/>
      </w:pPr>
      <w:rPr>
        <w:shd w:val="clear" w:color="auto" w:fill="auto"/>
      </w:rPr>
    </w:lvl>
    <w:lvl w:ilvl="6" w:tplc="B6EC3296">
      <w:start w:val="1"/>
      <w:numFmt w:val="decimal"/>
      <w:lvlText w:val="%7."/>
      <w:lvlJc w:val="left"/>
      <w:pPr>
        <w:ind w:left="3200" w:hanging="400"/>
      </w:pPr>
      <w:rPr>
        <w:shd w:val="clear" w:color="auto" w:fill="auto"/>
      </w:rPr>
    </w:lvl>
    <w:lvl w:ilvl="7" w:tplc="02A23B80">
      <w:start w:val="1"/>
      <w:numFmt w:val="upperLetter"/>
      <w:lvlText w:val="%8."/>
      <w:lvlJc w:val="left"/>
      <w:pPr>
        <w:ind w:left="3600" w:hanging="400"/>
      </w:pPr>
      <w:rPr>
        <w:shd w:val="clear" w:color="auto" w:fill="auto"/>
      </w:rPr>
    </w:lvl>
    <w:lvl w:ilvl="8" w:tplc="2C8EA65E">
      <w:start w:val="1"/>
      <w:numFmt w:val="lowerRoman"/>
      <w:lvlText w:val="%9."/>
      <w:lvlJc w:val="right"/>
      <w:pPr>
        <w:ind w:left="4000" w:hanging="400"/>
      </w:pPr>
      <w:rPr>
        <w:shd w:val="clear" w:color="auto" w:fill="auto"/>
      </w:rPr>
    </w:lvl>
  </w:abstractNum>
  <w:abstractNum w:abstractNumId="31" w15:restartNumberingAfterBreak="0">
    <w:nsid w:val="2F00001F"/>
    <w:multiLevelType w:val="hybridMultilevel"/>
    <w:tmpl w:val="1F002A6F"/>
    <w:lvl w:ilvl="0" w:tplc="667AC04C">
      <w:start w:val="1"/>
      <w:numFmt w:val="bullet"/>
      <w:lvlText w:val="v"/>
      <w:lvlJc w:val="left"/>
      <w:pPr>
        <w:tabs>
          <w:tab w:val="left" w:pos="720"/>
        </w:tabs>
        <w:ind w:left="720" w:hanging="360"/>
      </w:pPr>
      <w:rPr>
        <w:rFonts w:ascii="Wingdings" w:hAnsi="Wingdings" w:hint="default"/>
        <w:shd w:val="clear" w:color="auto" w:fill="auto"/>
      </w:rPr>
    </w:lvl>
    <w:lvl w:ilvl="1" w:tplc="C10ED9D2">
      <w:numFmt w:val="bullet"/>
      <w:lvlText w:val="•"/>
      <w:lvlJc w:val="left"/>
      <w:pPr>
        <w:tabs>
          <w:tab w:val="left" w:pos="1440"/>
        </w:tabs>
        <w:ind w:left="1440" w:hanging="360"/>
      </w:pPr>
      <w:rPr>
        <w:rFonts w:ascii="Arial" w:hAnsi="Arial" w:hint="default"/>
        <w:shd w:val="clear" w:color="auto" w:fill="auto"/>
      </w:rPr>
    </w:lvl>
    <w:lvl w:ilvl="2" w:tplc="D45C6EDA">
      <w:start w:val="1"/>
      <w:numFmt w:val="bullet"/>
      <w:lvlText w:val="v"/>
      <w:lvlJc w:val="left"/>
      <w:pPr>
        <w:tabs>
          <w:tab w:val="left" w:pos="2160"/>
        </w:tabs>
        <w:ind w:left="2160" w:hanging="360"/>
      </w:pPr>
      <w:rPr>
        <w:rFonts w:ascii="Wingdings" w:hAnsi="Wingdings" w:hint="default"/>
        <w:shd w:val="clear" w:color="auto" w:fill="auto"/>
      </w:rPr>
    </w:lvl>
    <w:lvl w:ilvl="3" w:tplc="2C56603A">
      <w:start w:val="1"/>
      <w:numFmt w:val="bullet"/>
      <w:lvlText w:val="v"/>
      <w:lvlJc w:val="left"/>
      <w:pPr>
        <w:tabs>
          <w:tab w:val="left" w:pos="2880"/>
        </w:tabs>
        <w:ind w:left="2880" w:hanging="360"/>
      </w:pPr>
      <w:rPr>
        <w:rFonts w:ascii="Wingdings" w:hAnsi="Wingdings" w:hint="default"/>
        <w:shd w:val="clear" w:color="auto" w:fill="auto"/>
      </w:rPr>
    </w:lvl>
    <w:lvl w:ilvl="4" w:tplc="1B1EC216">
      <w:start w:val="1"/>
      <w:numFmt w:val="bullet"/>
      <w:lvlText w:val="v"/>
      <w:lvlJc w:val="left"/>
      <w:pPr>
        <w:tabs>
          <w:tab w:val="left" w:pos="3600"/>
        </w:tabs>
        <w:ind w:left="3600" w:hanging="360"/>
      </w:pPr>
      <w:rPr>
        <w:rFonts w:ascii="Wingdings" w:hAnsi="Wingdings" w:hint="default"/>
        <w:shd w:val="clear" w:color="auto" w:fill="auto"/>
      </w:rPr>
    </w:lvl>
    <w:lvl w:ilvl="5" w:tplc="37481204">
      <w:start w:val="1"/>
      <w:numFmt w:val="bullet"/>
      <w:lvlText w:val="v"/>
      <w:lvlJc w:val="left"/>
      <w:pPr>
        <w:tabs>
          <w:tab w:val="left" w:pos="4320"/>
        </w:tabs>
        <w:ind w:left="4320" w:hanging="360"/>
      </w:pPr>
      <w:rPr>
        <w:rFonts w:ascii="Wingdings" w:hAnsi="Wingdings" w:hint="default"/>
        <w:shd w:val="clear" w:color="auto" w:fill="auto"/>
      </w:rPr>
    </w:lvl>
    <w:lvl w:ilvl="6" w:tplc="601A3FEA">
      <w:start w:val="1"/>
      <w:numFmt w:val="bullet"/>
      <w:lvlText w:val="v"/>
      <w:lvlJc w:val="left"/>
      <w:pPr>
        <w:tabs>
          <w:tab w:val="left" w:pos="5040"/>
        </w:tabs>
        <w:ind w:left="5040" w:hanging="360"/>
      </w:pPr>
      <w:rPr>
        <w:rFonts w:ascii="Wingdings" w:hAnsi="Wingdings" w:hint="default"/>
        <w:shd w:val="clear" w:color="auto" w:fill="auto"/>
      </w:rPr>
    </w:lvl>
    <w:lvl w:ilvl="7" w:tplc="558401AE">
      <w:start w:val="1"/>
      <w:numFmt w:val="bullet"/>
      <w:lvlText w:val="v"/>
      <w:lvlJc w:val="left"/>
      <w:pPr>
        <w:tabs>
          <w:tab w:val="left" w:pos="5760"/>
        </w:tabs>
        <w:ind w:left="5760" w:hanging="360"/>
      </w:pPr>
      <w:rPr>
        <w:rFonts w:ascii="Wingdings" w:hAnsi="Wingdings" w:hint="default"/>
        <w:shd w:val="clear" w:color="auto" w:fill="auto"/>
      </w:rPr>
    </w:lvl>
    <w:lvl w:ilvl="8" w:tplc="E5E64402">
      <w:start w:val="1"/>
      <w:numFmt w:val="bullet"/>
      <w:lvlText w:val="v"/>
      <w:lvlJc w:val="left"/>
      <w:pPr>
        <w:tabs>
          <w:tab w:val="left" w:pos="6480"/>
        </w:tabs>
        <w:ind w:left="6480" w:hanging="360"/>
      </w:pPr>
      <w:rPr>
        <w:rFonts w:ascii="Wingdings" w:hAnsi="Wingdings" w:hint="default"/>
        <w:shd w:val="clear" w:color="auto" w:fill="auto"/>
      </w:rPr>
    </w:lvl>
  </w:abstractNum>
  <w:abstractNum w:abstractNumId="32" w15:restartNumberingAfterBreak="0">
    <w:nsid w:val="2F000020"/>
    <w:multiLevelType w:val="hybridMultilevel"/>
    <w:tmpl w:val="1F001CD9"/>
    <w:lvl w:ilvl="0" w:tplc="21728D88">
      <w:start w:val="1"/>
      <w:numFmt w:val="bullet"/>
      <w:lvlText w:val="·"/>
      <w:lvlJc w:val="left"/>
      <w:pPr>
        <w:tabs>
          <w:tab w:val="left" w:pos="720"/>
        </w:tabs>
        <w:ind w:left="720" w:hanging="360"/>
      </w:pPr>
      <w:rPr>
        <w:rFonts w:ascii="Symbol" w:hAnsi="Symbol" w:hint="default"/>
        <w:sz w:val="20"/>
        <w:szCs w:val="20"/>
        <w:shd w:val="clear" w:color="auto" w:fill="auto"/>
      </w:rPr>
    </w:lvl>
    <w:lvl w:ilvl="1" w:tplc="2176364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041C1FC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B466E7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FE9C29B4">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5B6DA4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FA6205C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336E79DC">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380487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3" w15:restartNumberingAfterBreak="0">
    <w:nsid w:val="2F000021"/>
    <w:multiLevelType w:val="multilevel"/>
    <w:tmpl w:val="1F001689"/>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34" w15:restartNumberingAfterBreak="0">
    <w:nsid w:val="2F000022"/>
    <w:multiLevelType w:val="hybridMultilevel"/>
    <w:tmpl w:val="1F0003A6"/>
    <w:lvl w:ilvl="0" w:tplc="3CA61284">
      <w:start w:val="1"/>
      <w:numFmt w:val="bullet"/>
      <w:lvlText w:val="·"/>
      <w:lvlJc w:val="left"/>
      <w:pPr>
        <w:tabs>
          <w:tab w:val="left" w:pos="720"/>
        </w:tabs>
        <w:ind w:left="720" w:hanging="360"/>
      </w:pPr>
      <w:rPr>
        <w:rFonts w:ascii="Symbol" w:hAnsi="Symbol" w:hint="default"/>
        <w:sz w:val="20"/>
        <w:szCs w:val="20"/>
        <w:shd w:val="clear" w:color="auto" w:fill="auto"/>
      </w:rPr>
    </w:lvl>
    <w:lvl w:ilvl="1" w:tplc="D3504C8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05A624B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620304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0A50D8FC">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B4CA299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3520536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EF42358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C302B720">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5" w15:restartNumberingAfterBreak="0">
    <w:nsid w:val="2F000023"/>
    <w:multiLevelType w:val="hybridMultilevel"/>
    <w:tmpl w:val="1F0026E4"/>
    <w:lvl w:ilvl="0" w:tplc="F8AA54DA">
      <w:start w:val="1"/>
      <w:numFmt w:val="bullet"/>
      <w:lvlText w:val="§"/>
      <w:lvlJc w:val="left"/>
      <w:pPr>
        <w:ind w:left="720" w:hanging="360"/>
      </w:pPr>
      <w:rPr>
        <w:rFonts w:ascii="Wingdings" w:hAnsi="Wingdings" w:hint="default"/>
        <w:shd w:val="clear" w:color="auto" w:fill="auto"/>
      </w:rPr>
    </w:lvl>
    <w:lvl w:ilvl="1" w:tplc="8B00F684">
      <w:start w:val="1"/>
      <w:numFmt w:val="bullet"/>
      <w:lvlText w:val="o"/>
      <w:lvlJc w:val="left"/>
      <w:pPr>
        <w:ind w:left="1440" w:hanging="360"/>
      </w:pPr>
      <w:rPr>
        <w:rFonts w:ascii="Courier New" w:hAnsi="Courier New" w:cs="Courier New" w:hint="default"/>
        <w:shd w:val="clear" w:color="auto" w:fill="auto"/>
      </w:rPr>
    </w:lvl>
    <w:lvl w:ilvl="2" w:tplc="CE32D02E">
      <w:start w:val="1"/>
      <w:numFmt w:val="bullet"/>
      <w:lvlText w:val="§"/>
      <w:lvlJc w:val="left"/>
      <w:pPr>
        <w:ind w:left="2160" w:hanging="360"/>
      </w:pPr>
      <w:rPr>
        <w:rFonts w:ascii="Wingdings" w:hAnsi="Wingdings" w:hint="default"/>
        <w:shd w:val="clear" w:color="auto" w:fill="auto"/>
      </w:rPr>
    </w:lvl>
    <w:lvl w:ilvl="3" w:tplc="F76EC9AA">
      <w:start w:val="1"/>
      <w:numFmt w:val="bullet"/>
      <w:lvlText w:val="·"/>
      <w:lvlJc w:val="left"/>
      <w:pPr>
        <w:ind w:left="2880" w:hanging="360"/>
      </w:pPr>
      <w:rPr>
        <w:rFonts w:ascii="Symbol" w:hAnsi="Symbol" w:hint="default"/>
        <w:shd w:val="clear" w:color="auto" w:fill="auto"/>
      </w:rPr>
    </w:lvl>
    <w:lvl w:ilvl="4" w:tplc="2D3241B6">
      <w:start w:val="1"/>
      <w:numFmt w:val="bullet"/>
      <w:lvlText w:val="o"/>
      <w:lvlJc w:val="left"/>
      <w:pPr>
        <w:ind w:left="3600" w:hanging="360"/>
      </w:pPr>
      <w:rPr>
        <w:rFonts w:ascii="Courier New" w:hAnsi="Courier New" w:cs="Courier New" w:hint="default"/>
        <w:shd w:val="clear" w:color="auto" w:fill="auto"/>
      </w:rPr>
    </w:lvl>
    <w:lvl w:ilvl="5" w:tplc="39FE199A">
      <w:start w:val="1"/>
      <w:numFmt w:val="bullet"/>
      <w:lvlText w:val="§"/>
      <w:lvlJc w:val="left"/>
      <w:pPr>
        <w:ind w:left="4320" w:hanging="360"/>
      </w:pPr>
      <w:rPr>
        <w:rFonts w:ascii="Wingdings" w:hAnsi="Wingdings" w:hint="default"/>
        <w:shd w:val="clear" w:color="auto" w:fill="auto"/>
      </w:rPr>
    </w:lvl>
    <w:lvl w:ilvl="6" w:tplc="8F903210">
      <w:start w:val="1"/>
      <w:numFmt w:val="bullet"/>
      <w:lvlText w:val="·"/>
      <w:lvlJc w:val="left"/>
      <w:pPr>
        <w:ind w:left="5040" w:hanging="360"/>
      </w:pPr>
      <w:rPr>
        <w:rFonts w:ascii="Symbol" w:hAnsi="Symbol" w:hint="default"/>
        <w:shd w:val="clear" w:color="auto" w:fill="auto"/>
      </w:rPr>
    </w:lvl>
    <w:lvl w:ilvl="7" w:tplc="F0B4CDE4">
      <w:start w:val="1"/>
      <w:numFmt w:val="bullet"/>
      <w:lvlText w:val="o"/>
      <w:lvlJc w:val="left"/>
      <w:pPr>
        <w:ind w:left="5760" w:hanging="360"/>
      </w:pPr>
      <w:rPr>
        <w:rFonts w:ascii="Courier New" w:hAnsi="Courier New" w:cs="Courier New" w:hint="default"/>
        <w:shd w:val="clear" w:color="auto" w:fill="auto"/>
      </w:rPr>
    </w:lvl>
    <w:lvl w:ilvl="8" w:tplc="54E68C50">
      <w:start w:val="1"/>
      <w:numFmt w:val="bullet"/>
      <w:lvlText w:val="§"/>
      <w:lvlJc w:val="left"/>
      <w:pPr>
        <w:ind w:left="6480" w:hanging="360"/>
      </w:pPr>
      <w:rPr>
        <w:rFonts w:ascii="Wingdings" w:hAnsi="Wingdings" w:hint="default"/>
        <w:shd w:val="clear" w:color="auto" w:fill="auto"/>
      </w:rPr>
    </w:lvl>
  </w:abstractNum>
  <w:abstractNum w:abstractNumId="36" w15:restartNumberingAfterBreak="0">
    <w:nsid w:val="2F000024"/>
    <w:multiLevelType w:val="hybridMultilevel"/>
    <w:tmpl w:val="1F003221"/>
    <w:lvl w:ilvl="0" w:tplc="94923AD2">
      <w:start w:val="1"/>
      <w:numFmt w:val="bullet"/>
      <w:lvlText w:val="§"/>
      <w:lvlJc w:val="left"/>
      <w:pPr>
        <w:ind w:left="720" w:hanging="360"/>
      </w:pPr>
      <w:rPr>
        <w:rFonts w:ascii="Wingdings" w:hAnsi="Wingdings" w:hint="default"/>
        <w:shd w:val="clear" w:color="auto" w:fill="auto"/>
      </w:rPr>
    </w:lvl>
    <w:lvl w:ilvl="1" w:tplc="DC5E95C0">
      <w:start w:val="1"/>
      <w:numFmt w:val="bullet"/>
      <w:lvlText w:val="o"/>
      <w:lvlJc w:val="left"/>
      <w:pPr>
        <w:ind w:left="1440" w:hanging="360"/>
      </w:pPr>
      <w:rPr>
        <w:rFonts w:ascii="Courier New" w:hAnsi="Courier New" w:cs="Courier New" w:hint="default"/>
        <w:shd w:val="clear" w:color="auto" w:fill="auto"/>
      </w:rPr>
    </w:lvl>
    <w:lvl w:ilvl="2" w:tplc="5DB2E0E2">
      <w:start w:val="1"/>
      <w:numFmt w:val="bullet"/>
      <w:lvlText w:val="§"/>
      <w:lvlJc w:val="left"/>
      <w:pPr>
        <w:ind w:left="2160" w:hanging="360"/>
      </w:pPr>
      <w:rPr>
        <w:rFonts w:ascii="Wingdings" w:hAnsi="Wingdings" w:hint="default"/>
        <w:shd w:val="clear" w:color="auto" w:fill="auto"/>
      </w:rPr>
    </w:lvl>
    <w:lvl w:ilvl="3" w:tplc="E01E8974">
      <w:start w:val="1"/>
      <w:numFmt w:val="bullet"/>
      <w:lvlText w:val="·"/>
      <w:lvlJc w:val="left"/>
      <w:pPr>
        <w:ind w:left="2880" w:hanging="360"/>
      </w:pPr>
      <w:rPr>
        <w:rFonts w:ascii="Symbol" w:hAnsi="Symbol" w:hint="default"/>
        <w:shd w:val="clear" w:color="auto" w:fill="auto"/>
      </w:rPr>
    </w:lvl>
    <w:lvl w:ilvl="4" w:tplc="C282A9D2">
      <w:start w:val="1"/>
      <w:numFmt w:val="bullet"/>
      <w:lvlText w:val="o"/>
      <w:lvlJc w:val="left"/>
      <w:pPr>
        <w:ind w:left="3600" w:hanging="360"/>
      </w:pPr>
      <w:rPr>
        <w:rFonts w:ascii="Courier New" w:hAnsi="Courier New" w:cs="Courier New" w:hint="default"/>
        <w:shd w:val="clear" w:color="auto" w:fill="auto"/>
      </w:rPr>
    </w:lvl>
    <w:lvl w:ilvl="5" w:tplc="59AA3058">
      <w:start w:val="1"/>
      <w:numFmt w:val="bullet"/>
      <w:lvlText w:val="§"/>
      <w:lvlJc w:val="left"/>
      <w:pPr>
        <w:ind w:left="4320" w:hanging="360"/>
      </w:pPr>
      <w:rPr>
        <w:rFonts w:ascii="Wingdings" w:hAnsi="Wingdings" w:hint="default"/>
        <w:shd w:val="clear" w:color="auto" w:fill="auto"/>
      </w:rPr>
    </w:lvl>
    <w:lvl w:ilvl="6" w:tplc="00C85FA2">
      <w:start w:val="1"/>
      <w:numFmt w:val="bullet"/>
      <w:lvlText w:val="·"/>
      <w:lvlJc w:val="left"/>
      <w:pPr>
        <w:ind w:left="5040" w:hanging="360"/>
      </w:pPr>
      <w:rPr>
        <w:rFonts w:ascii="Symbol" w:hAnsi="Symbol" w:hint="default"/>
        <w:shd w:val="clear" w:color="auto" w:fill="auto"/>
      </w:rPr>
    </w:lvl>
    <w:lvl w:ilvl="7" w:tplc="26142DD4">
      <w:start w:val="1"/>
      <w:numFmt w:val="bullet"/>
      <w:lvlText w:val="o"/>
      <w:lvlJc w:val="left"/>
      <w:pPr>
        <w:ind w:left="5760" w:hanging="360"/>
      </w:pPr>
      <w:rPr>
        <w:rFonts w:ascii="Courier New" w:hAnsi="Courier New" w:cs="Courier New" w:hint="default"/>
        <w:shd w:val="clear" w:color="auto" w:fill="auto"/>
      </w:rPr>
    </w:lvl>
    <w:lvl w:ilvl="8" w:tplc="82A8F5D6">
      <w:start w:val="1"/>
      <w:numFmt w:val="bullet"/>
      <w:lvlText w:val="§"/>
      <w:lvlJc w:val="left"/>
      <w:pPr>
        <w:ind w:left="6480" w:hanging="360"/>
      </w:pPr>
      <w:rPr>
        <w:rFonts w:ascii="Wingdings" w:hAnsi="Wingdings" w:hint="default"/>
        <w:shd w:val="clear" w:color="auto" w:fill="auto"/>
      </w:rPr>
    </w:lvl>
  </w:abstractNum>
  <w:abstractNum w:abstractNumId="37" w15:restartNumberingAfterBreak="0">
    <w:nsid w:val="2F000025"/>
    <w:multiLevelType w:val="hybridMultilevel"/>
    <w:tmpl w:val="1F00335D"/>
    <w:lvl w:ilvl="0" w:tplc="F50456EA">
      <w:start w:val="8"/>
      <w:numFmt w:val="bullet"/>
      <w:lvlText w:val="-"/>
      <w:lvlJc w:val="left"/>
      <w:pPr>
        <w:ind w:left="1160" w:hanging="360"/>
      </w:pPr>
      <w:rPr>
        <w:rFonts w:ascii="Malgun Gothic" w:eastAsia="Malgun Gothic" w:hAnsi="Malgun Gothic" w:cs="Malgun Gothic" w:hint="eastAsia"/>
        <w:shd w:val="clear" w:color="auto" w:fill="auto"/>
      </w:rPr>
    </w:lvl>
    <w:lvl w:ilvl="1" w:tplc="EADE0F02">
      <w:start w:val="1"/>
      <w:numFmt w:val="bullet"/>
      <w:lvlText w:val="o"/>
      <w:lvlJc w:val="left"/>
      <w:pPr>
        <w:ind w:left="1880" w:hanging="360"/>
      </w:pPr>
      <w:rPr>
        <w:rFonts w:ascii="Courier New" w:hAnsi="Courier New" w:cs="Courier New" w:hint="default"/>
        <w:shd w:val="clear" w:color="auto" w:fill="auto"/>
      </w:rPr>
    </w:lvl>
    <w:lvl w:ilvl="2" w:tplc="414A317A">
      <w:start w:val="1"/>
      <w:numFmt w:val="bullet"/>
      <w:lvlText w:val="§"/>
      <w:lvlJc w:val="left"/>
      <w:pPr>
        <w:ind w:left="2600" w:hanging="360"/>
      </w:pPr>
      <w:rPr>
        <w:rFonts w:ascii="Wingdings" w:hAnsi="Wingdings" w:hint="default"/>
        <w:shd w:val="clear" w:color="auto" w:fill="auto"/>
      </w:rPr>
    </w:lvl>
    <w:lvl w:ilvl="3" w:tplc="A104AADA">
      <w:start w:val="1"/>
      <w:numFmt w:val="bullet"/>
      <w:lvlText w:val="·"/>
      <w:lvlJc w:val="left"/>
      <w:pPr>
        <w:ind w:left="3320" w:hanging="360"/>
      </w:pPr>
      <w:rPr>
        <w:rFonts w:ascii="Symbol" w:hAnsi="Symbol" w:hint="default"/>
        <w:shd w:val="clear" w:color="auto" w:fill="auto"/>
      </w:rPr>
    </w:lvl>
    <w:lvl w:ilvl="4" w:tplc="DBD2ACD6">
      <w:start w:val="1"/>
      <w:numFmt w:val="bullet"/>
      <w:lvlText w:val="o"/>
      <w:lvlJc w:val="left"/>
      <w:pPr>
        <w:ind w:left="4040" w:hanging="360"/>
      </w:pPr>
      <w:rPr>
        <w:rFonts w:ascii="Courier New" w:hAnsi="Courier New" w:cs="Courier New" w:hint="default"/>
        <w:shd w:val="clear" w:color="auto" w:fill="auto"/>
      </w:rPr>
    </w:lvl>
    <w:lvl w:ilvl="5" w:tplc="39327E62">
      <w:start w:val="1"/>
      <w:numFmt w:val="bullet"/>
      <w:lvlText w:val="§"/>
      <w:lvlJc w:val="left"/>
      <w:pPr>
        <w:ind w:left="4760" w:hanging="360"/>
      </w:pPr>
      <w:rPr>
        <w:rFonts w:ascii="Wingdings" w:hAnsi="Wingdings" w:hint="default"/>
        <w:shd w:val="clear" w:color="auto" w:fill="auto"/>
      </w:rPr>
    </w:lvl>
    <w:lvl w:ilvl="6" w:tplc="1BDE8AE6">
      <w:start w:val="1"/>
      <w:numFmt w:val="bullet"/>
      <w:lvlText w:val="·"/>
      <w:lvlJc w:val="left"/>
      <w:pPr>
        <w:ind w:left="5480" w:hanging="360"/>
      </w:pPr>
      <w:rPr>
        <w:rFonts w:ascii="Symbol" w:hAnsi="Symbol" w:hint="default"/>
        <w:shd w:val="clear" w:color="auto" w:fill="auto"/>
      </w:rPr>
    </w:lvl>
    <w:lvl w:ilvl="7" w:tplc="320C3BC4">
      <w:start w:val="1"/>
      <w:numFmt w:val="bullet"/>
      <w:lvlText w:val="o"/>
      <w:lvlJc w:val="left"/>
      <w:pPr>
        <w:ind w:left="6200" w:hanging="360"/>
      </w:pPr>
      <w:rPr>
        <w:rFonts w:ascii="Courier New" w:hAnsi="Courier New" w:cs="Courier New" w:hint="default"/>
        <w:shd w:val="clear" w:color="auto" w:fill="auto"/>
      </w:rPr>
    </w:lvl>
    <w:lvl w:ilvl="8" w:tplc="576C580A">
      <w:start w:val="1"/>
      <w:numFmt w:val="bullet"/>
      <w:lvlText w:val="§"/>
      <w:lvlJc w:val="left"/>
      <w:pPr>
        <w:ind w:left="6920" w:hanging="360"/>
      </w:pPr>
      <w:rPr>
        <w:rFonts w:ascii="Wingdings" w:hAnsi="Wingdings" w:hint="default"/>
        <w:shd w:val="clear" w:color="auto" w:fill="auto"/>
      </w:rPr>
    </w:lvl>
  </w:abstractNum>
  <w:abstractNum w:abstractNumId="38" w15:restartNumberingAfterBreak="0">
    <w:nsid w:val="2F000026"/>
    <w:multiLevelType w:val="hybridMultilevel"/>
    <w:tmpl w:val="1F002145"/>
    <w:lvl w:ilvl="0" w:tplc="56AA4A94">
      <w:start w:val="1"/>
      <w:numFmt w:val="bullet"/>
      <w:lvlText w:val="·"/>
      <w:lvlJc w:val="left"/>
      <w:pPr>
        <w:tabs>
          <w:tab w:val="left" w:pos="720"/>
        </w:tabs>
        <w:ind w:left="720" w:hanging="360"/>
      </w:pPr>
      <w:rPr>
        <w:rFonts w:ascii="Symbol" w:hAnsi="Symbol" w:hint="default"/>
        <w:sz w:val="20"/>
        <w:szCs w:val="20"/>
        <w:shd w:val="clear" w:color="auto" w:fill="auto"/>
      </w:rPr>
    </w:lvl>
    <w:lvl w:ilvl="1" w:tplc="94A28C0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10644DB8">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1810A14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44CA834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C4EC187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DBA4A020">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5722312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CF72EC5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39" w15:restartNumberingAfterBreak="0">
    <w:nsid w:val="2F000027"/>
    <w:multiLevelType w:val="multilevel"/>
    <w:tmpl w:val="1F001353"/>
    <w:lvl w:ilvl="0">
      <w:start w:val="1"/>
      <w:numFmt w:val="decimal"/>
      <w:lvlText w:val="%1)"/>
      <w:lvlJc w:val="left"/>
      <w:pPr>
        <w:tabs>
          <w:tab w:val="left" w:pos="1080"/>
        </w:tabs>
        <w:ind w:left="1080" w:hanging="360"/>
      </w:pPr>
      <w:rPr>
        <w:rFonts w:ascii="Batang" w:eastAsia="Batang" w:hAnsi="Batang" w:cs="Times New Roman"/>
        <w:shd w:val="clear" w:color="auto" w:fill="auto"/>
      </w:rPr>
    </w:lvl>
    <w:lvl w:ilvl="1">
      <w:start w:val="1"/>
      <w:numFmt w:val="decimal"/>
      <w:lvlText w:val="%2."/>
      <w:lvlJc w:val="left"/>
      <w:pPr>
        <w:tabs>
          <w:tab w:val="left" w:pos="1800"/>
        </w:tabs>
        <w:ind w:left="1800" w:hanging="360"/>
      </w:pPr>
      <w:rPr>
        <w:shd w:val="clear" w:color="auto" w:fill="auto"/>
      </w:rPr>
    </w:lvl>
    <w:lvl w:ilvl="2">
      <w:start w:val="1"/>
      <w:numFmt w:val="decimal"/>
      <w:lvlText w:val="%3."/>
      <w:lvlJc w:val="left"/>
      <w:pPr>
        <w:tabs>
          <w:tab w:val="left" w:pos="2520"/>
        </w:tabs>
        <w:ind w:left="2520" w:hanging="360"/>
      </w:pPr>
      <w:rPr>
        <w:shd w:val="clear" w:color="auto" w:fill="auto"/>
      </w:rPr>
    </w:lvl>
    <w:lvl w:ilvl="3">
      <w:start w:val="1"/>
      <w:numFmt w:val="decimal"/>
      <w:lvlText w:val="%4."/>
      <w:lvlJc w:val="left"/>
      <w:pPr>
        <w:tabs>
          <w:tab w:val="left" w:pos="3240"/>
        </w:tabs>
        <w:ind w:left="3240" w:hanging="360"/>
      </w:pPr>
      <w:rPr>
        <w:shd w:val="clear" w:color="auto" w:fill="auto"/>
      </w:rPr>
    </w:lvl>
    <w:lvl w:ilvl="4">
      <w:start w:val="1"/>
      <w:numFmt w:val="decimal"/>
      <w:lvlText w:val="%5."/>
      <w:lvlJc w:val="left"/>
      <w:pPr>
        <w:tabs>
          <w:tab w:val="left" w:pos="3960"/>
        </w:tabs>
        <w:ind w:left="3960" w:hanging="360"/>
      </w:pPr>
      <w:rPr>
        <w:shd w:val="clear" w:color="auto" w:fill="auto"/>
      </w:rPr>
    </w:lvl>
    <w:lvl w:ilvl="5">
      <w:start w:val="1"/>
      <w:numFmt w:val="decimal"/>
      <w:lvlText w:val="%6."/>
      <w:lvlJc w:val="left"/>
      <w:pPr>
        <w:tabs>
          <w:tab w:val="left" w:pos="4680"/>
        </w:tabs>
        <w:ind w:left="4680" w:hanging="360"/>
      </w:pPr>
      <w:rPr>
        <w:shd w:val="clear" w:color="auto" w:fill="auto"/>
      </w:rPr>
    </w:lvl>
    <w:lvl w:ilvl="6">
      <w:start w:val="1"/>
      <w:numFmt w:val="decimal"/>
      <w:lvlText w:val="%7."/>
      <w:lvlJc w:val="left"/>
      <w:pPr>
        <w:tabs>
          <w:tab w:val="left" w:pos="5400"/>
        </w:tabs>
        <w:ind w:left="5400" w:hanging="360"/>
      </w:pPr>
      <w:rPr>
        <w:shd w:val="clear" w:color="auto" w:fill="auto"/>
      </w:rPr>
    </w:lvl>
    <w:lvl w:ilvl="7">
      <w:start w:val="1"/>
      <w:numFmt w:val="decimal"/>
      <w:lvlText w:val="%8."/>
      <w:lvlJc w:val="left"/>
      <w:pPr>
        <w:tabs>
          <w:tab w:val="left" w:pos="6120"/>
        </w:tabs>
        <w:ind w:left="6120" w:hanging="360"/>
      </w:pPr>
      <w:rPr>
        <w:shd w:val="clear" w:color="auto" w:fill="auto"/>
      </w:rPr>
    </w:lvl>
    <w:lvl w:ilvl="8">
      <w:start w:val="1"/>
      <w:numFmt w:val="decimal"/>
      <w:lvlText w:val="%9."/>
      <w:lvlJc w:val="left"/>
      <w:pPr>
        <w:tabs>
          <w:tab w:val="left" w:pos="6840"/>
        </w:tabs>
        <w:ind w:left="6840" w:hanging="360"/>
      </w:pPr>
      <w:rPr>
        <w:shd w:val="clear" w:color="auto" w:fill="auto"/>
      </w:rPr>
    </w:lvl>
  </w:abstractNum>
  <w:abstractNum w:abstractNumId="40" w15:restartNumberingAfterBreak="0">
    <w:nsid w:val="2F000028"/>
    <w:multiLevelType w:val="hybridMultilevel"/>
    <w:tmpl w:val="1F00380F"/>
    <w:lvl w:ilvl="0" w:tplc="BA1080CE">
      <w:start w:val="1"/>
      <w:numFmt w:val="bullet"/>
      <w:lvlText w:val="§"/>
      <w:lvlJc w:val="left"/>
      <w:pPr>
        <w:ind w:left="720" w:hanging="360"/>
      </w:pPr>
      <w:rPr>
        <w:rFonts w:ascii="Wingdings" w:hAnsi="Wingdings" w:hint="default"/>
        <w:shd w:val="clear" w:color="auto" w:fill="auto"/>
      </w:rPr>
    </w:lvl>
    <w:lvl w:ilvl="1" w:tplc="E4FC40DC">
      <w:start w:val="1"/>
      <w:numFmt w:val="bullet"/>
      <w:lvlText w:val="o"/>
      <w:lvlJc w:val="left"/>
      <w:pPr>
        <w:ind w:left="1440" w:hanging="360"/>
      </w:pPr>
      <w:rPr>
        <w:rFonts w:ascii="Courier New" w:hAnsi="Courier New" w:cs="Courier New" w:hint="default"/>
        <w:shd w:val="clear" w:color="auto" w:fill="auto"/>
      </w:rPr>
    </w:lvl>
    <w:lvl w:ilvl="2" w:tplc="9BE675BA">
      <w:start w:val="1"/>
      <w:numFmt w:val="bullet"/>
      <w:lvlText w:val="§"/>
      <w:lvlJc w:val="left"/>
      <w:pPr>
        <w:ind w:left="2160" w:hanging="360"/>
      </w:pPr>
      <w:rPr>
        <w:rFonts w:ascii="Wingdings" w:hAnsi="Wingdings" w:hint="default"/>
        <w:shd w:val="clear" w:color="auto" w:fill="auto"/>
      </w:rPr>
    </w:lvl>
    <w:lvl w:ilvl="3" w:tplc="C44C2AB2">
      <w:start w:val="1"/>
      <w:numFmt w:val="bullet"/>
      <w:lvlText w:val="·"/>
      <w:lvlJc w:val="left"/>
      <w:pPr>
        <w:ind w:left="2880" w:hanging="360"/>
      </w:pPr>
      <w:rPr>
        <w:rFonts w:ascii="Symbol" w:hAnsi="Symbol" w:hint="default"/>
        <w:shd w:val="clear" w:color="auto" w:fill="auto"/>
      </w:rPr>
    </w:lvl>
    <w:lvl w:ilvl="4" w:tplc="34C25936">
      <w:start w:val="1"/>
      <w:numFmt w:val="bullet"/>
      <w:lvlText w:val="o"/>
      <w:lvlJc w:val="left"/>
      <w:pPr>
        <w:ind w:left="3600" w:hanging="360"/>
      </w:pPr>
      <w:rPr>
        <w:rFonts w:ascii="Courier New" w:hAnsi="Courier New" w:cs="Courier New" w:hint="default"/>
        <w:shd w:val="clear" w:color="auto" w:fill="auto"/>
      </w:rPr>
    </w:lvl>
    <w:lvl w:ilvl="5" w:tplc="DBF86912">
      <w:start w:val="1"/>
      <w:numFmt w:val="bullet"/>
      <w:lvlText w:val="§"/>
      <w:lvlJc w:val="left"/>
      <w:pPr>
        <w:ind w:left="4320" w:hanging="360"/>
      </w:pPr>
      <w:rPr>
        <w:rFonts w:ascii="Wingdings" w:hAnsi="Wingdings" w:hint="default"/>
        <w:shd w:val="clear" w:color="auto" w:fill="auto"/>
      </w:rPr>
    </w:lvl>
    <w:lvl w:ilvl="6" w:tplc="494AEE56">
      <w:start w:val="1"/>
      <w:numFmt w:val="bullet"/>
      <w:lvlText w:val="·"/>
      <w:lvlJc w:val="left"/>
      <w:pPr>
        <w:ind w:left="5040" w:hanging="360"/>
      </w:pPr>
      <w:rPr>
        <w:rFonts w:ascii="Symbol" w:hAnsi="Symbol" w:hint="default"/>
        <w:shd w:val="clear" w:color="auto" w:fill="auto"/>
      </w:rPr>
    </w:lvl>
    <w:lvl w:ilvl="7" w:tplc="027A5F9C">
      <w:start w:val="1"/>
      <w:numFmt w:val="bullet"/>
      <w:lvlText w:val="o"/>
      <w:lvlJc w:val="left"/>
      <w:pPr>
        <w:ind w:left="5760" w:hanging="360"/>
      </w:pPr>
      <w:rPr>
        <w:rFonts w:ascii="Courier New" w:hAnsi="Courier New" w:cs="Courier New" w:hint="default"/>
        <w:shd w:val="clear" w:color="auto" w:fill="auto"/>
      </w:rPr>
    </w:lvl>
    <w:lvl w:ilvl="8" w:tplc="659C996C">
      <w:start w:val="1"/>
      <w:numFmt w:val="bullet"/>
      <w:lvlText w:val="§"/>
      <w:lvlJc w:val="left"/>
      <w:pPr>
        <w:ind w:left="6480" w:hanging="360"/>
      </w:pPr>
      <w:rPr>
        <w:rFonts w:ascii="Wingdings" w:hAnsi="Wingdings" w:hint="default"/>
        <w:shd w:val="clear" w:color="auto" w:fill="auto"/>
      </w:rPr>
    </w:lvl>
  </w:abstractNum>
  <w:abstractNum w:abstractNumId="41" w15:restartNumberingAfterBreak="0">
    <w:nsid w:val="2F000029"/>
    <w:multiLevelType w:val="hybridMultilevel"/>
    <w:tmpl w:val="1F002E81"/>
    <w:lvl w:ilvl="0" w:tplc="04B01034">
      <w:numFmt w:val="decimal"/>
      <w:lvlText w:val=""/>
      <w:lvlJc w:val="left"/>
    </w:lvl>
    <w:lvl w:ilvl="1" w:tplc="D6EE1E98">
      <w:numFmt w:val="decimal"/>
      <w:lvlText w:val=""/>
      <w:lvlJc w:val="left"/>
    </w:lvl>
    <w:lvl w:ilvl="2" w:tplc="185610A4">
      <w:numFmt w:val="decimal"/>
      <w:lvlText w:val=""/>
      <w:lvlJc w:val="left"/>
    </w:lvl>
    <w:lvl w:ilvl="3" w:tplc="B35A24E8">
      <w:numFmt w:val="decimal"/>
      <w:lvlText w:val=""/>
      <w:lvlJc w:val="left"/>
    </w:lvl>
    <w:lvl w:ilvl="4" w:tplc="6172ACD6">
      <w:numFmt w:val="decimal"/>
      <w:lvlText w:val=""/>
      <w:lvlJc w:val="left"/>
    </w:lvl>
    <w:lvl w:ilvl="5" w:tplc="24C84EA4">
      <w:numFmt w:val="decimal"/>
      <w:lvlText w:val=""/>
      <w:lvlJc w:val="left"/>
    </w:lvl>
    <w:lvl w:ilvl="6" w:tplc="7B6675F0">
      <w:numFmt w:val="decimal"/>
      <w:lvlText w:val=""/>
      <w:lvlJc w:val="left"/>
    </w:lvl>
    <w:lvl w:ilvl="7" w:tplc="D97ACBF6">
      <w:numFmt w:val="decimal"/>
      <w:lvlText w:val=""/>
      <w:lvlJc w:val="left"/>
    </w:lvl>
    <w:lvl w:ilvl="8" w:tplc="26CA6CC2">
      <w:numFmt w:val="decimal"/>
      <w:lvlText w:val=""/>
      <w:lvlJc w:val="left"/>
    </w:lvl>
  </w:abstractNum>
  <w:abstractNum w:abstractNumId="42" w15:restartNumberingAfterBreak="0">
    <w:nsid w:val="2F00002A"/>
    <w:multiLevelType w:val="hybridMultilevel"/>
    <w:tmpl w:val="1F003D2D"/>
    <w:lvl w:ilvl="0" w:tplc="CA98A688">
      <w:start w:val="32"/>
      <w:numFmt w:val="bullet"/>
      <w:lvlText w:val="-"/>
      <w:lvlJc w:val="left"/>
      <w:pPr>
        <w:ind w:left="536" w:hanging="360"/>
      </w:pPr>
      <w:rPr>
        <w:rFonts w:ascii="Malgun Gothic" w:eastAsia="Malgun Gothic" w:hAnsi="Malgun Gothic" w:cstheme="minorBidi" w:hint="eastAsia"/>
        <w:shd w:val="clear" w:color="auto" w:fill="auto"/>
      </w:rPr>
    </w:lvl>
    <w:lvl w:ilvl="1" w:tplc="3D1263C8">
      <w:start w:val="1"/>
      <w:numFmt w:val="bullet"/>
      <w:lvlText w:val="o"/>
      <w:lvlJc w:val="left"/>
      <w:pPr>
        <w:ind w:left="1256" w:hanging="360"/>
      </w:pPr>
      <w:rPr>
        <w:rFonts w:ascii="Courier New" w:hAnsi="Courier New" w:cs="Courier New" w:hint="default"/>
        <w:shd w:val="clear" w:color="auto" w:fill="auto"/>
      </w:rPr>
    </w:lvl>
    <w:lvl w:ilvl="2" w:tplc="63DC5CB8">
      <w:start w:val="1"/>
      <w:numFmt w:val="bullet"/>
      <w:lvlText w:val="§"/>
      <w:lvlJc w:val="left"/>
      <w:pPr>
        <w:ind w:left="1976" w:hanging="360"/>
      </w:pPr>
      <w:rPr>
        <w:rFonts w:ascii="Wingdings" w:hAnsi="Wingdings" w:hint="default"/>
        <w:shd w:val="clear" w:color="auto" w:fill="auto"/>
      </w:rPr>
    </w:lvl>
    <w:lvl w:ilvl="3" w:tplc="8EF02A4C">
      <w:start w:val="1"/>
      <w:numFmt w:val="bullet"/>
      <w:lvlText w:val="·"/>
      <w:lvlJc w:val="left"/>
      <w:pPr>
        <w:ind w:left="2696" w:hanging="360"/>
      </w:pPr>
      <w:rPr>
        <w:rFonts w:ascii="Symbol" w:hAnsi="Symbol" w:hint="default"/>
        <w:shd w:val="clear" w:color="auto" w:fill="auto"/>
      </w:rPr>
    </w:lvl>
    <w:lvl w:ilvl="4" w:tplc="2CB0C546">
      <w:start w:val="1"/>
      <w:numFmt w:val="bullet"/>
      <w:lvlText w:val="o"/>
      <w:lvlJc w:val="left"/>
      <w:pPr>
        <w:ind w:left="3416" w:hanging="360"/>
      </w:pPr>
      <w:rPr>
        <w:rFonts w:ascii="Courier New" w:hAnsi="Courier New" w:cs="Courier New" w:hint="default"/>
        <w:shd w:val="clear" w:color="auto" w:fill="auto"/>
      </w:rPr>
    </w:lvl>
    <w:lvl w:ilvl="5" w:tplc="CC381EA4">
      <w:start w:val="1"/>
      <w:numFmt w:val="bullet"/>
      <w:lvlText w:val="§"/>
      <w:lvlJc w:val="left"/>
      <w:pPr>
        <w:ind w:left="4136" w:hanging="360"/>
      </w:pPr>
      <w:rPr>
        <w:rFonts w:ascii="Wingdings" w:hAnsi="Wingdings" w:hint="default"/>
        <w:shd w:val="clear" w:color="auto" w:fill="auto"/>
      </w:rPr>
    </w:lvl>
    <w:lvl w:ilvl="6" w:tplc="BDA871B0">
      <w:start w:val="1"/>
      <w:numFmt w:val="bullet"/>
      <w:lvlText w:val="·"/>
      <w:lvlJc w:val="left"/>
      <w:pPr>
        <w:ind w:left="4856" w:hanging="360"/>
      </w:pPr>
      <w:rPr>
        <w:rFonts w:ascii="Symbol" w:hAnsi="Symbol" w:hint="default"/>
        <w:shd w:val="clear" w:color="auto" w:fill="auto"/>
      </w:rPr>
    </w:lvl>
    <w:lvl w:ilvl="7" w:tplc="04AC9CF4">
      <w:start w:val="1"/>
      <w:numFmt w:val="bullet"/>
      <w:lvlText w:val="o"/>
      <w:lvlJc w:val="left"/>
      <w:pPr>
        <w:ind w:left="5576" w:hanging="360"/>
      </w:pPr>
      <w:rPr>
        <w:rFonts w:ascii="Courier New" w:hAnsi="Courier New" w:cs="Courier New" w:hint="default"/>
        <w:shd w:val="clear" w:color="auto" w:fill="auto"/>
      </w:rPr>
    </w:lvl>
    <w:lvl w:ilvl="8" w:tplc="DA662296">
      <w:start w:val="1"/>
      <w:numFmt w:val="bullet"/>
      <w:lvlText w:val="§"/>
      <w:lvlJc w:val="left"/>
      <w:pPr>
        <w:ind w:left="6296" w:hanging="360"/>
      </w:pPr>
      <w:rPr>
        <w:rFonts w:ascii="Wingdings" w:hAnsi="Wingdings" w:hint="default"/>
        <w:shd w:val="clear" w:color="auto" w:fill="auto"/>
      </w:rPr>
    </w:lvl>
  </w:abstractNum>
  <w:abstractNum w:abstractNumId="43" w15:restartNumberingAfterBreak="0">
    <w:nsid w:val="2F00002B"/>
    <w:multiLevelType w:val="multilevel"/>
    <w:tmpl w:val="1F003B3E"/>
    <w:lvl w:ilvl="0">
      <w:start w:val="1"/>
      <w:numFmt w:val="decimal"/>
      <w:lvlText w:val="%1"/>
      <w:lvlJc w:val="left"/>
      <w:pPr>
        <w:ind w:left="360" w:hanging="360"/>
      </w:pPr>
      <w:rPr>
        <w:rFonts w:ascii="Times New Roman" w:hAnsi="Times New Roman" w:hint="default"/>
        <w:shd w:val="clear" w:color="auto" w:fill="auto"/>
      </w:rPr>
    </w:lvl>
    <w:lvl w:ilvl="1">
      <w:start w:val="1"/>
      <w:numFmt w:val="decimal"/>
      <w:lvlText w:val="%2)"/>
      <w:lvlJc w:val="left"/>
      <w:pPr>
        <w:ind w:left="720" w:hanging="360"/>
      </w:pPr>
      <w:rPr>
        <w:shd w:val="clear" w:color="auto" w:fill="auto"/>
      </w:rPr>
    </w:lvl>
    <w:lvl w:ilvl="2">
      <w:start w:val="1"/>
      <w:numFmt w:val="upperLetter"/>
      <w:lvlText w:val="%3)"/>
      <w:lvlJc w:val="left"/>
      <w:pPr>
        <w:ind w:left="1080" w:hanging="360"/>
      </w:pPr>
      <w:rPr>
        <w:shd w:val="clear" w:color="auto" w:fill="auto"/>
      </w:rPr>
    </w:lvl>
    <w:lvl w:ilvl="3">
      <w:start w:val="1"/>
      <w:numFmt w:val="ganada"/>
      <w:lvlText w:val="(%4)"/>
      <w:lvlJc w:val="left"/>
      <w:pPr>
        <w:ind w:left="1440" w:hanging="360"/>
      </w:pPr>
      <w:rPr>
        <w:shd w:val="clear" w:color="auto" w:fill="auto"/>
      </w:rPr>
    </w:lvl>
    <w:lvl w:ilvl="4">
      <w:start w:val="1"/>
      <w:numFmt w:val="lowerLetter"/>
      <w:lvlText w:val="(%5)"/>
      <w:lvlJc w:val="left"/>
      <w:pPr>
        <w:ind w:left="1800" w:hanging="360"/>
      </w:pPr>
      <w:rPr>
        <w:shd w:val="clear" w:color="auto" w:fill="auto"/>
      </w:rPr>
    </w:lvl>
    <w:lvl w:ilvl="5">
      <w:start w:val="1"/>
      <w:numFmt w:val="lowerRoman"/>
      <w:lvlText w:val="(%6)"/>
      <w:lvlJc w:val="left"/>
      <w:pPr>
        <w:ind w:left="2160" w:hanging="360"/>
      </w:pPr>
      <w:rPr>
        <w:shd w:val="clear" w:color="auto" w:fill="auto"/>
      </w:rPr>
    </w:lvl>
    <w:lvl w:ilvl="6">
      <w:start w:val="1"/>
      <w:numFmt w:val="decimal"/>
      <w:lvlText w:val="%7."/>
      <w:lvlJc w:val="left"/>
      <w:pPr>
        <w:ind w:left="2520" w:hanging="360"/>
      </w:pPr>
      <w:rPr>
        <w:shd w:val="clear" w:color="auto" w:fill="auto"/>
      </w:rPr>
    </w:lvl>
    <w:lvl w:ilvl="7">
      <w:start w:val="1"/>
      <w:numFmt w:val="lowerLetter"/>
      <w:lvlText w:val="%8."/>
      <w:lvlJc w:val="left"/>
      <w:pPr>
        <w:ind w:left="2880" w:hanging="360"/>
      </w:pPr>
      <w:rPr>
        <w:shd w:val="clear" w:color="auto" w:fill="auto"/>
      </w:rPr>
    </w:lvl>
    <w:lvl w:ilvl="8">
      <w:start w:val="1"/>
      <w:numFmt w:val="lowerRoman"/>
      <w:lvlText w:val="%9."/>
      <w:lvlJc w:val="left"/>
      <w:pPr>
        <w:ind w:left="3240" w:hanging="360"/>
      </w:pPr>
      <w:rPr>
        <w:shd w:val="clear" w:color="auto" w:fill="auto"/>
      </w:rPr>
    </w:lvl>
  </w:abstractNum>
  <w:abstractNum w:abstractNumId="44" w15:restartNumberingAfterBreak="0">
    <w:nsid w:val="2F00002C"/>
    <w:multiLevelType w:val="hybridMultilevel"/>
    <w:tmpl w:val="1F002284"/>
    <w:lvl w:ilvl="0" w:tplc="FB20AF94">
      <w:start w:val="1"/>
      <w:numFmt w:val="decimal"/>
      <w:lvlText w:val="%1."/>
      <w:lvlJc w:val="left"/>
      <w:pPr>
        <w:ind w:left="720" w:hanging="360"/>
      </w:pPr>
      <w:rPr>
        <w:rFonts w:hint="eastAsia"/>
        <w:shd w:val="clear" w:color="auto" w:fill="auto"/>
      </w:rPr>
    </w:lvl>
    <w:lvl w:ilvl="1" w:tplc="5FD8524E">
      <w:start w:val="1"/>
      <w:numFmt w:val="lowerLetter"/>
      <w:lvlText w:val="%2."/>
      <w:lvlJc w:val="left"/>
      <w:pPr>
        <w:ind w:left="1440" w:hanging="360"/>
      </w:pPr>
      <w:rPr>
        <w:shd w:val="clear" w:color="auto" w:fill="auto"/>
      </w:rPr>
    </w:lvl>
    <w:lvl w:ilvl="2" w:tplc="044059DE">
      <w:start w:val="1"/>
      <w:numFmt w:val="lowerRoman"/>
      <w:lvlText w:val="%3."/>
      <w:lvlJc w:val="right"/>
      <w:pPr>
        <w:ind w:left="2160" w:hanging="180"/>
      </w:pPr>
      <w:rPr>
        <w:shd w:val="clear" w:color="auto" w:fill="auto"/>
      </w:rPr>
    </w:lvl>
    <w:lvl w:ilvl="3" w:tplc="360E148E">
      <w:start w:val="1"/>
      <w:numFmt w:val="decimal"/>
      <w:lvlText w:val="%4."/>
      <w:lvlJc w:val="left"/>
      <w:pPr>
        <w:ind w:left="2880" w:hanging="360"/>
      </w:pPr>
      <w:rPr>
        <w:shd w:val="clear" w:color="auto" w:fill="auto"/>
      </w:rPr>
    </w:lvl>
    <w:lvl w:ilvl="4" w:tplc="E104F578">
      <w:start w:val="1"/>
      <w:numFmt w:val="lowerLetter"/>
      <w:lvlText w:val="%5."/>
      <w:lvlJc w:val="left"/>
      <w:pPr>
        <w:ind w:left="3600" w:hanging="360"/>
      </w:pPr>
      <w:rPr>
        <w:shd w:val="clear" w:color="auto" w:fill="auto"/>
      </w:rPr>
    </w:lvl>
    <w:lvl w:ilvl="5" w:tplc="9D0EBE2A">
      <w:start w:val="1"/>
      <w:numFmt w:val="lowerRoman"/>
      <w:lvlText w:val="%6."/>
      <w:lvlJc w:val="right"/>
      <w:pPr>
        <w:ind w:left="4320" w:hanging="180"/>
      </w:pPr>
      <w:rPr>
        <w:shd w:val="clear" w:color="auto" w:fill="auto"/>
      </w:rPr>
    </w:lvl>
    <w:lvl w:ilvl="6" w:tplc="038C8D2E">
      <w:start w:val="1"/>
      <w:numFmt w:val="decimal"/>
      <w:lvlText w:val="%7."/>
      <w:lvlJc w:val="left"/>
      <w:pPr>
        <w:ind w:left="5040" w:hanging="360"/>
      </w:pPr>
      <w:rPr>
        <w:shd w:val="clear" w:color="auto" w:fill="auto"/>
      </w:rPr>
    </w:lvl>
    <w:lvl w:ilvl="7" w:tplc="8E0CF724">
      <w:start w:val="1"/>
      <w:numFmt w:val="lowerLetter"/>
      <w:lvlText w:val="%8."/>
      <w:lvlJc w:val="left"/>
      <w:pPr>
        <w:ind w:left="5760" w:hanging="360"/>
      </w:pPr>
      <w:rPr>
        <w:shd w:val="clear" w:color="auto" w:fill="auto"/>
      </w:rPr>
    </w:lvl>
    <w:lvl w:ilvl="8" w:tplc="E64CA6F2">
      <w:start w:val="1"/>
      <w:numFmt w:val="lowerRoman"/>
      <w:lvlText w:val="%9."/>
      <w:lvlJc w:val="right"/>
      <w:pPr>
        <w:ind w:left="6480" w:hanging="180"/>
      </w:pPr>
      <w:rPr>
        <w:shd w:val="clear" w:color="auto" w:fill="auto"/>
      </w:rPr>
    </w:lvl>
  </w:abstractNum>
  <w:abstractNum w:abstractNumId="45" w15:restartNumberingAfterBreak="0">
    <w:nsid w:val="2F00002D"/>
    <w:multiLevelType w:val="hybridMultilevel"/>
    <w:tmpl w:val="1F00091C"/>
    <w:lvl w:ilvl="0" w:tplc="C78E07EE">
      <w:start w:val="1"/>
      <w:numFmt w:val="bullet"/>
      <w:lvlText w:val="·"/>
      <w:lvlJc w:val="left"/>
      <w:pPr>
        <w:tabs>
          <w:tab w:val="left" w:pos="720"/>
        </w:tabs>
        <w:ind w:left="720" w:hanging="360"/>
      </w:pPr>
      <w:rPr>
        <w:rFonts w:ascii="Symbol" w:hAnsi="Symbol" w:hint="default"/>
        <w:sz w:val="20"/>
        <w:szCs w:val="20"/>
        <w:shd w:val="clear" w:color="auto" w:fill="auto"/>
      </w:rPr>
    </w:lvl>
    <w:lvl w:ilvl="1" w:tplc="9AD2103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FB523C18">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D3E0C02C">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F43427F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9272B5B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D49E2C00">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4C80431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30B28F3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46" w15:restartNumberingAfterBreak="0">
    <w:nsid w:val="2F00002E"/>
    <w:multiLevelType w:val="hybridMultilevel"/>
    <w:tmpl w:val="1F001D92"/>
    <w:lvl w:ilvl="0" w:tplc="84064EEC">
      <w:start w:val="1"/>
      <w:numFmt w:val="bullet"/>
      <w:lvlText w:val="·"/>
      <w:lvlJc w:val="left"/>
      <w:pPr>
        <w:tabs>
          <w:tab w:val="left" w:pos="720"/>
        </w:tabs>
        <w:ind w:left="720" w:hanging="360"/>
      </w:pPr>
      <w:rPr>
        <w:rFonts w:ascii="Symbol" w:hAnsi="Symbol" w:hint="default"/>
        <w:sz w:val="20"/>
        <w:szCs w:val="20"/>
        <w:shd w:val="clear" w:color="auto" w:fill="auto"/>
      </w:rPr>
    </w:lvl>
    <w:lvl w:ilvl="1" w:tplc="0200FCA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8E748C8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71C8908E">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FC889EB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B4106F8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F97A4798">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DF28C5A4">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9AA898D2">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47" w15:restartNumberingAfterBreak="0">
    <w:nsid w:val="2F00002F"/>
    <w:multiLevelType w:val="hybridMultilevel"/>
    <w:tmpl w:val="1F000F0F"/>
    <w:lvl w:ilvl="0" w:tplc="D4CC127C">
      <w:start w:val="3"/>
      <w:numFmt w:val="bullet"/>
      <w:lvlText w:val="-"/>
      <w:lvlJc w:val="left"/>
      <w:pPr>
        <w:ind w:left="720" w:hanging="360"/>
      </w:pPr>
      <w:rPr>
        <w:rFonts w:ascii="Malgun Gothic" w:eastAsia="Malgun Gothic" w:hAnsi="Malgun Gothic" w:cs="Malgun Gothic" w:hint="eastAsia"/>
        <w:shd w:val="clear" w:color="auto" w:fill="auto"/>
      </w:rPr>
    </w:lvl>
    <w:lvl w:ilvl="1" w:tplc="73969C0C">
      <w:start w:val="1"/>
      <w:numFmt w:val="bullet"/>
      <w:lvlText w:val="o"/>
      <w:lvlJc w:val="left"/>
      <w:pPr>
        <w:ind w:left="1440" w:hanging="360"/>
      </w:pPr>
      <w:rPr>
        <w:rFonts w:ascii="Courier New" w:hAnsi="Courier New" w:cs="Courier New" w:hint="default"/>
        <w:shd w:val="clear" w:color="auto" w:fill="auto"/>
      </w:rPr>
    </w:lvl>
    <w:lvl w:ilvl="2" w:tplc="13587174">
      <w:start w:val="1"/>
      <w:numFmt w:val="bullet"/>
      <w:lvlText w:val="§"/>
      <w:lvlJc w:val="left"/>
      <w:pPr>
        <w:ind w:left="2160" w:hanging="360"/>
      </w:pPr>
      <w:rPr>
        <w:rFonts w:ascii="Wingdings" w:hAnsi="Wingdings" w:hint="default"/>
        <w:shd w:val="clear" w:color="auto" w:fill="auto"/>
      </w:rPr>
    </w:lvl>
    <w:lvl w:ilvl="3" w:tplc="E0107EAA">
      <w:start w:val="1"/>
      <w:numFmt w:val="bullet"/>
      <w:lvlText w:val="·"/>
      <w:lvlJc w:val="left"/>
      <w:pPr>
        <w:ind w:left="2880" w:hanging="360"/>
      </w:pPr>
      <w:rPr>
        <w:rFonts w:ascii="Symbol" w:hAnsi="Symbol" w:hint="default"/>
        <w:shd w:val="clear" w:color="auto" w:fill="auto"/>
      </w:rPr>
    </w:lvl>
    <w:lvl w:ilvl="4" w:tplc="CE4A9566">
      <w:start w:val="1"/>
      <w:numFmt w:val="bullet"/>
      <w:lvlText w:val="o"/>
      <w:lvlJc w:val="left"/>
      <w:pPr>
        <w:ind w:left="3600" w:hanging="360"/>
      </w:pPr>
      <w:rPr>
        <w:rFonts w:ascii="Courier New" w:hAnsi="Courier New" w:cs="Courier New" w:hint="default"/>
        <w:shd w:val="clear" w:color="auto" w:fill="auto"/>
      </w:rPr>
    </w:lvl>
    <w:lvl w:ilvl="5" w:tplc="13143EFA">
      <w:start w:val="1"/>
      <w:numFmt w:val="bullet"/>
      <w:lvlText w:val="§"/>
      <w:lvlJc w:val="left"/>
      <w:pPr>
        <w:ind w:left="4320" w:hanging="360"/>
      </w:pPr>
      <w:rPr>
        <w:rFonts w:ascii="Wingdings" w:hAnsi="Wingdings" w:hint="default"/>
        <w:shd w:val="clear" w:color="auto" w:fill="auto"/>
      </w:rPr>
    </w:lvl>
    <w:lvl w:ilvl="6" w:tplc="8E746946">
      <w:start w:val="1"/>
      <w:numFmt w:val="bullet"/>
      <w:lvlText w:val="·"/>
      <w:lvlJc w:val="left"/>
      <w:pPr>
        <w:ind w:left="5040" w:hanging="360"/>
      </w:pPr>
      <w:rPr>
        <w:rFonts w:ascii="Symbol" w:hAnsi="Symbol" w:hint="default"/>
        <w:shd w:val="clear" w:color="auto" w:fill="auto"/>
      </w:rPr>
    </w:lvl>
    <w:lvl w:ilvl="7" w:tplc="27122E86">
      <w:start w:val="1"/>
      <w:numFmt w:val="bullet"/>
      <w:lvlText w:val="o"/>
      <w:lvlJc w:val="left"/>
      <w:pPr>
        <w:ind w:left="5760" w:hanging="360"/>
      </w:pPr>
      <w:rPr>
        <w:rFonts w:ascii="Courier New" w:hAnsi="Courier New" w:cs="Courier New" w:hint="default"/>
        <w:shd w:val="clear" w:color="auto" w:fill="auto"/>
      </w:rPr>
    </w:lvl>
    <w:lvl w:ilvl="8" w:tplc="403CB9BE">
      <w:start w:val="1"/>
      <w:numFmt w:val="bullet"/>
      <w:lvlText w:val="§"/>
      <w:lvlJc w:val="left"/>
      <w:pPr>
        <w:ind w:left="6480" w:hanging="360"/>
      </w:pPr>
      <w:rPr>
        <w:rFonts w:ascii="Wingdings" w:hAnsi="Wingdings" w:hint="default"/>
        <w:shd w:val="clear" w:color="auto" w:fill="auto"/>
      </w:rPr>
    </w:lvl>
  </w:abstractNum>
  <w:abstractNum w:abstractNumId="48" w15:restartNumberingAfterBreak="0">
    <w:nsid w:val="2F000030"/>
    <w:multiLevelType w:val="hybridMultilevel"/>
    <w:tmpl w:val="1F00372E"/>
    <w:lvl w:ilvl="0" w:tplc="670A62BC">
      <w:start w:val="1"/>
      <w:numFmt w:val="bullet"/>
      <w:lvlText w:val="·"/>
      <w:lvlJc w:val="left"/>
      <w:pPr>
        <w:tabs>
          <w:tab w:val="left" w:pos="720"/>
        </w:tabs>
        <w:ind w:left="720" w:hanging="360"/>
      </w:pPr>
      <w:rPr>
        <w:rFonts w:ascii="Symbol" w:hAnsi="Symbol" w:hint="default"/>
        <w:sz w:val="20"/>
        <w:szCs w:val="20"/>
        <w:shd w:val="clear" w:color="auto" w:fill="auto"/>
      </w:rPr>
    </w:lvl>
    <w:lvl w:ilvl="1" w:tplc="27CE4D9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FA341E9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8D6E178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68AE5B46">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29C68C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8026ACD2">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60C60F7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D50CB5F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49" w15:restartNumberingAfterBreak="0">
    <w:nsid w:val="2F000031"/>
    <w:multiLevelType w:val="hybridMultilevel"/>
    <w:tmpl w:val="1F000D6A"/>
    <w:lvl w:ilvl="0" w:tplc="B8ECDA54">
      <w:start w:val="1"/>
      <w:numFmt w:val="bullet"/>
      <w:lvlText w:val="·"/>
      <w:lvlJc w:val="left"/>
      <w:pPr>
        <w:tabs>
          <w:tab w:val="left" w:pos="720"/>
        </w:tabs>
        <w:ind w:left="720" w:hanging="360"/>
      </w:pPr>
      <w:rPr>
        <w:rFonts w:ascii="Symbol" w:hAnsi="Symbol" w:hint="default"/>
        <w:sz w:val="20"/>
        <w:szCs w:val="20"/>
        <w:shd w:val="clear" w:color="auto" w:fill="auto"/>
      </w:rPr>
    </w:lvl>
    <w:lvl w:ilvl="1" w:tplc="6ED427B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606CA0BA">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E34623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E2DC8D56">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B89CE44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8EC4C14">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1E3EA8C8">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012B43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50" w15:restartNumberingAfterBreak="0">
    <w:nsid w:val="2F000032"/>
    <w:multiLevelType w:val="multilevel"/>
    <w:tmpl w:val="1F0031E5"/>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51" w15:restartNumberingAfterBreak="0">
    <w:nsid w:val="2F000033"/>
    <w:multiLevelType w:val="hybridMultilevel"/>
    <w:tmpl w:val="1F0035FE"/>
    <w:lvl w:ilvl="0" w:tplc="5C22E932">
      <w:start w:val="1"/>
      <w:numFmt w:val="bullet"/>
      <w:lvlText w:val="·"/>
      <w:lvlJc w:val="left"/>
      <w:pPr>
        <w:tabs>
          <w:tab w:val="left" w:pos="720"/>
        </w:tabs>
        <w:ind w:left="720" w:hanging="360"/>
      </w:pPr>
      <w:rPr>
        <w:rFonts w:ascii="Symbol" w:hAnsi="Symbol" w:hint="default"/>
        <w:sz w:val="20"/>
        <w:szCs w:val="20"/>
        <w:shd w:val="clear" w:color="auto" w:fill="auto"/>
      </w:rPr>
    </w:lvl>
    <w:lvl w:ilvl="1" w:tplc="A2703F58">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5CF6A7BA">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FC4C012">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0C5A533A">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D18110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F01C211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EBF47468">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48DEEAC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52" w15:restartNumberingAfterBreak="0">
    <w:nsid w:val="2F000034"/>
    <w:multiLevelType w:val="multilevel"/>
    <w:tmpl w:val="1F003FCB"/>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53" w15:restartNumberingAfterBreak="0">
    <w:nsid w:val="2F000035"/>
    <w:multiLevelType w:val="multilevel"/>
    <w:tmpl w:val="1F003FFA"/>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54" w15:restartNumberingAfterBreak="0">
    <w:nsid w:val="2F000036"/>
    <w:multiLevelType w:val="hybridMultilevel"/>
    <w:tmpl w:val="1F002722"/>
    <w:lvl w:ilvl="0" w:tplc="23107A10">
      <w:start w:val="1"/>
      <w:numFmt w:val="bullet"/>
      <w:lvlText w:val="·"/>
      <w:lvlJc w:val="left"/>
      <w:pPr>
        <w:tabs>
          <w:tab w:val="left" w:pos="720"/>
        </w:tabs>
        <w:ind w:left="720" w:hanging="360"/>
      </w:pPr>
      <w:rPr>
        <w:rFonts w:ascii="Symbol" w:hAnsi="Symbol" w:hint="default"/>
        <w:sz w:val="20"/>
        <w:szCs w:val="20"/>
        <w:shd w:val="clear" w:color="auto" w:fill="auto"/>
      </w:rPr>
    </w:lvl>
    <w:lvl w:ilvl="1" w:tplc="45D0A64A">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E044344C">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9C4240F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C9E857C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194E1400">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BE68522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DFF667D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02A2467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55" w15:restartNumberingAfterBreak="0">
    <w:nsid w:val="2F000037"/>
    <w:multiLevelType w:val="hybridMultilevel"/>
    <w:tmpl w:val="1F00191D"/>
    <w:lvl w:ilvl="0" w:tplc="DE48F95A">
      <w:start w:val="1"/>
      <w:numFmt w:val="bullet"/>
      <w:lvlText w:val="·"/>
      <w:lvlJc w:val="left"/>
      <w:pPr>
        <w:tabs>
          <w:tab w:val="left" w:pos="720"/>
        </w:tabs>
        <w:ind w:left="720" w:hanging="360"/>
      </w:pPr>
      <w:rPr>
        <w:rFonts w:ascii="Symbol" w:hAnsi="Symbol" w:hint="default"/>
        <w:sz w:val="20"/>
        <w:szCs w:val="20"/>
        <w:shd w:val="clear" w:color="auto" w:fill="auto"/>
      </w:rPr>
    </w:lvl>
    <w:lvl w:ilvl="1" w:tplc="8402AE9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879C05C2">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3168E89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7E8E846A">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67208FA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E1C6EF4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2BE09B2C">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5A54B03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56" w15:restartNumberingAfterBreak="0">
    <w:nsid w:val="2F000038"/>
    <w:multiLevelType w:val="multilevel"/>
    <w:tmpl w:val="1F001109"/>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57" w15:restartNumberingAfterBreak="0">
    <w:nsid w:val="2F000039"/>
    <w:multiLevelType w:val="hybridMultilevel"/>
    <w:tmpl w:val="1F001306"/>
    <w:lvl w:ilvl="0" w:tplc="CB66913A">
      <w:start w:val="1"/>
      <w:numFmt w:val="bullet"/>
      <w:lvlText w:val="·"/>
      <w:lvlJc w:val="left"/>
      <w:pPr>
        <w:tabs>
          <w:tab w:val="left" w:pos="720"/>
        </w:tabs>
        <w:ind w:left="720" w:hanging="360"/>
      </w:pPr>
      <w:rPr>
        <w:rFonts w:ascii="Symbol" w:hAnsi="Symbol" w:hint="default"/>
        <w:sz w:val="20"/>
        <w:szCs w:val="20"/>
        <w:shd w:val="clear" w:color="auto" w:fill="auto"/>
      </w:rPr>
    </w:lvl>
    <w:lvl w:ilvl="1" w:tplc="0B38A6F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DE82CFB6">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008E8AD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3B42A9D2">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69EC10A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BA62ED38">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2974D65A">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CCCC37E2">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58" w15:restartNumberingAfterBreak="0">
    <w:nsid w:val="2F00003A"/>
    <w:multiLevelType w:val="hybridMultilevel"/>
    <w:tmpl w:val="1F0035C4"/>
    <w:lvl w:ilvl="0" w:tplc="633C9136">
      <w:start w:val="2"/>
      <w:numFmt w:val="upperLetter"/>
      <w:lvlText w:val="%1."/>
      <w:lvlJc w:val="left"/>
      <w:pPr>
        <w:ind w:left="720" w:hanging="360"/>
      </w:pPr>
      <w:rPr>
        <w:rFonts w:hint="eastAsia"/>
        <w:shd w:val="clear" w:color="auto" w:fill="auto"/>
      </w:rPr>
    </w:lvl>
    <w:lvl w:ilvl="1" w:tplc="6BA4CA46">
      <w:start w:val="1"/>
      <w:numFmt w:val="lowerLetter"/>
      <w:lvlText w:val="%2."/>
      <w:lvlJc w:val="left"/>
      <w:pPr>
        <w:ind w:left="1440" w:hanging="360"/>
      </w:pPr>
      <w:rPr>
        <w:shd w:val="clear" w:color="auto" w:fill="auto"/>
      </w:rPr>
    </w:lvl>
    <w:lvl w:ilvl="2" w:tplc="5E16F108">
      <w:start w:val="1"/>
      <w:numFmt w:val="lowerRoman"/>
      <w:lvlText w:val="%3."/>
      <w:lvlJc w:val="right"/>
      <w:pPr>
        <w:ind w:left="2160" w:hanging="180"/>
      </w:pPr>
      <w:rPr>
        <w:shd w:val="clear" w:color="auto" w:fill="auto"/>
      </w:rPr>
    </w:lvl>
    <w:lvl w:ilvl="3" w:tplc="44EA1D4A">
      <w:start w:val="1"/>
      <w:numFmt w:val="decimal"/>
      <w:lvlText w:val="%4."/>
      <w:lvlJc w:val="left"/>
      <w:pPr>
        <w:ind w:left="2880" w:hanging="360"/>
      </w:pPr>
      <w:rPr>
        <w:shd w:val="clear" w:color="auto" w:fill="auto"/>
      </w:rPr>
    </w:lvl>
    <w:lvl w:ilvl="4" w:tplc="F5F44768">
      <w:start w:val="1"/>
      <w:numFmt w:val="lowerLetter"/>
      <w:lvlText w:val="%5."/>
      <w:lvlJc w:val="left"/>
      <w:pPr>
        <w:ind w:left="3600" w:hanging="360"/>
      </w:pPr>
      <w:rPr>
        <w:shd w:val="clear" w:color="auto" w:fill="auto"/>
      </w:rPr>
    </w:lvl>
    <w:lvl w:ilvl="5" w:tplc="C4625AEA">
      <w:start w:val="1"/>
      <w:numFmt w:val="lowerRoman"/>
      <w:lvlText w:val="%6."/>
      <w:lvlJc w:val="right"/>
      <w:pPr>
        <w:ind w:left="4320" w:hanging="180"/>
      </w:pPr>
      <w:rPr>
        <w:shd w:val="clear" w:color="auto" w:fill="auto"/>
      </w:rPr>
    </w:lvl>
    <w:lvl w:ilvl="6" w:tplc="551A25A0">
      <w:start w:val="1"/>
      <w:numFmt w:val="decimal"/>
      <w:lvlText w:val="%7."/>
      <w:lvlJc w:val="left"/>
      <w:pPr>
        <w:ind w:left="5040" w:hanging="360"/>
      </w:pPr>
      <w:rPr>
        <w:shd w:val="clear" w:color="auto" w:fill="auto"/>
      </w:rPr>
    </w:lvl>
    <w:lvl w:ilvl="7" w:tplc="F524EE02">
      <w:start w:val="1"/>
      <w:numFmt w:val="lowerLetter"/>
      <w:lvlText w:val="%8."/>
      <w:lvlJc w:val="left"/>
      <w:pPr>
        <w:ind w:left="5760" w:hanging="360"/>
      </w:pPr>
      <w:rPr>
        <w:shd w:val="clear" w:color="auto" w:fill="auto"/>
      </w:rPr>
    </w:lvl>
    <w:lvl w:ilvl="8" w:tplc="740ECAB4">
      <w:start w:val="1"/>
      <w:numFmt w:val="lowerRoman"/>
      <w:lvlText w:val="%9."/>
      <w:lvlJc w:val="right"/>
      <w:pPr>
        <w:ind w:left="6480" w:hanging="180"/>
      </w:pPr>
      <w:rPr>
        <w:shd w:val="clear" w:color="auto" w:fill="auto"/>
      </w:rPr>
    </w:lvl>
  </w:abstractNum>
  <w:abstractNum w:abstractNumId="59" w15:restartNumberingAfterBreak="0">
    <w:nsid w:val="2F00003B"/>
    <w:multiLevelType w:val="hybridMultilevel"/>
    <w:tmpl w:val="1F000185"/>
    <w:lvl w:ilvl="0" w:tplc="75BAD20C">
      <w:start w:val="1"/>
      <w:numFmt w:val="bullet"/>
      <w:lvlText w:val="·"/>
      <w:lvlJc w:val="left"/>
      <w:pPr>
        <w:tabs>
          <w:tab w:val="left" w:pos="720"/>
        </w:tabs>
        <w:ind w:left="720" w:hanging="360"/>
      </w:pPr>
      <w:rPr>
        <w:rFonts w:ascii="Symbol" w:eastAsia="Symbol" w:hAnsi="Symbol" w:cs="Symbol" w:hint="default"/>
        <w:sz w:val="20"/>
        <w:szCs w:val="20"/>
        <w:shd w:val="clear" w:color="auto" w:fill="auto"/>
      </w:rPr>
    </w:lvl>
    <w:lvl w:ilvl="1" w:tplc="C038AC7A">
      <w:start w:val="1"/>
      <w:numFmt w:val="bullet"/>
      <w:lvlText w:val="o"/>
      <w:lvlJc w:val="left"/>
      <w:pPr>
        <w:tabs>
          <w:tab w:val="left" w:pos="1440"/>
        </w:tabs>
        <w:ind w:left="1440" w:hanging="360"/>
      </w:pPr>
      <w:rPr>
        <w:rFonts w:ascii="Courier New" w:eastAsia="Courier New" w:hAnsi="Courier New" w:cs="Courier New" w:hint="default"/>
        <w:sz w:val="20"/>
        <w:szCs w:val="20"/>
        <w:shd w:val="clear" w:color="auto" w:fill="auto"/>
      </w:rPr>
    </w:lvl>
    <w:lvl w:ilvl="2" w:tplc="6944B580">
      <w:start w:val="1"/>
      <w:numFmt w:val="bullet"/>
      <w:lvlText w:val="§"/>
      <w:lvlJc w:val="left"/>
      <w:pPr>
        <w:tabs>
          <w:tab w:val="left" w:pos="2160"/>
        </w:tabs>
        <w:ind w:left="2160" w:hanging="360"/>
      </w:pPr>
      <w:rPr>
        <w:rFonts w:ascii="Wingdings" w:eastAsia="Wingdings" w:hAnsi="Wingdings" w:cs="Wingdings" w:hint="default"/>
        <w:sz w:val="20"/>
        <w:szCs w:val="20"/>
        <w:shd w:val="clear" w:color="auto" w:fill="auto"/>
      </w:rPr>
    </w:lvl>
    <w:lvl w:ilvl="3" w:tplc="5F64F2DC">
      <w:start w:val="1"/>
      <w:numFmt w:val="bullet"/>
      <w:lvlText w:val="§"/>
      <w:lvlJc w:val="left"/>
      <w:pPr>
        <w:tabs>
          <w:tab w:val="left" w:pos="2880"/>
        </w:tabs>
        <w:ind w:left="2880" w:hanging="360"/>
      </w:pPr>
      <w:rPr>
        <w:rFonts w:ascii="Wingdings" w:eastAsia="Wingdings" w:hAnsi="Wingdings" w:cs="Wingdings" w:hint="default"/>
        <w:sz w:val="20"/>
        <w:szCs w:val="20"/>
        <w:shd w:val="clear" w:color="auto" w:fill="auto"/>
      </w:rPr>
    </w:lvl>
    <w:lvl w:ilvl="4" w:tplc="7B4202F2">
      <w:start w:val="1"/>
      <w:numFmt w:val="bullet"/>
      <w:lvlText w:val="§"/>
      <w:lvlJc w:val="left"/>
      <w:pPr>
        <w:tabs>
          <w:tab w:val="left" w:pos="3600"/>
        </w:tabs>
        <w:ind w:left="3600" w:hanging="360"/>
      </w:pPr>
      <w:rPr>
        <w:rFonts w:ascii="Wingdings" w:eastAsia="Wingdings" w:hAnsi="Wingdings" w:cs="Wingdings" w:hint="default"/>
        <w:sz w:val="20"/>
        <w:szCs w:val="20"/>
        <w:shd w:val="clear" w:color="auto" w:fill="auto"/>
      </w:rPr>
    </w:lvl>
    <w:lvl w:ilvl="5" w:tplc="6B2A80F4">
      <w:start w:val="1"/>
      <w:numFmt w:val="bullet"/>
      <w:lvlText w:val="§"/>
      <w:lvlJc w:val="left"/>
      <w:pPr>
        <w:tabs>
          <w:tab w:val="left" w:pos="4320"/>
        </w:tabs>
        <w:ind w:left="4320" w:hanging="360"/>
      </w:pPr>
      <w:rPr>
        <w:rFonts w:ascii="Wingdings" w:eastAsia="Wingdings" w:hAnsi="Wingdings" w:cs="Wingdings" w:hint="default"/>
        <w:sz w:val="20"/>
        <w:szCs w:val="20"/>
        <w:shd w:val="clear" w:color="auto" w:fill="auto"/>
      </w:rPr>
    </w:lvl>
    <w:lvl w:ilvl="6" w:tplc="A314B764">
      <w:start w:val="1"/>
      <w:numFmt w:val="bullet"/>
      <w:lvlText w:val="§"/>
      <w:lvlJc w:val="left"/>
      <w:pPr>
        <w:tabs>
          <w:tab w:val="left" w:pos="5040"/>
        </w:tabs>
        <w:ind w:left="5040" w:hanging="360"/>
      </w:pPr>
      <w:rPr>
        <w:rFonts w:ascii="Wingdings" w:eastAsia="Wingdings" w:hAnsi="Wingdings" w:cs="Wingdings" w:hint="default"/>
        <w:sz w:val="20"/>
        <w:szCs w:val="20"/>
        <w:shd w:val="clear" w:color="auto" w:fill="auto"/>
      </w:rPr>
    </w:lvl>
    <w:lvl w:ilvl="7" w:tplc="049E6E04">
      <w:start w:val="1"/>
      <w:numFmt w:val="bullet"/>
      <w:lvlText w:val="§"/>
      <w:lvlJc w:val="left"/>
      <w:pPr>
        <w:tabs>
          <w:tab w:val="left" w:pos="5760"/>
        </w:tabs>
        <w:ind w:left="5760" w:hanging="360"/>
      </w:pPr>
      <w:rPr>
        <w:rFonts w:ascii="Wingdings" w:eastAsia="Wingdings" w:hAnsi="Wingdings" w:cs="Wingdings" w:hint="default"/>
        <w:sz w:val="20"/>
        <w:szCs w:val="20"/>
        <w:shd w:val="clear" w:color="auto" w:fill="auto"/>
      </w:rPr>
    </w:lvl>
    <w:lvl w:ilvl="8" w:tplc="EBCC9ECE">
      <w:start w:val="1"/>
      <w:numFmt w:val="bullet"/>
      <w:lvlText w:val="§"/>
      <w:lvlJc w:val="left"/>
      <w:pPr>
        <w:tabs>
          <w:tab w:val="left" w:pos="6480"/>
        </w:tabs>
        <w:ind w:left="6480" w:hanging="360"/>
      </w:pPr>
      <w:rPr>
        <w:rFonts w:ascii="Wingdings" w:eastAsia="Wingdings" w:hAnsi="Wingdings" w:cs="Wingdings" w:hint="default"/>
        <w:sz w:val="20"/>
        <w:szCs w:val="20"/>
        <w:shd w:val="clear" w:color="auto" w:fill="auto"/>
      </w:rPr>
    </w:lvl>
  </w:abstractNum>
  <w:abstractNum w:abstractNumId="60" w15:restartNumberingAfterBreak="0">
    <w:nsid w:val="2F00003C"/>
    <w:multiLevelType w:val="hybridMultilevel"/>
    <w:tmpl w:val="1F00180E"/>
    <w:lvl w:ilvl="0" w:tplc="5D70EB8C">
      <w:start w:val="1"/>
      <w:numFmt w:val="bullet"/>
      <w:lvlText w:val="·"/>
      <w:lvlJc w:val="left"/>
      <w:pPr>
        <w:tabs>
          <w:tab w:val="left" w:pos="720"/>
        </w:tabs>
        <w:ind w:left="720" w:hanging="360"/>
      </w:pPr>
      <w:rPr>
        <w:rFonts w:ascii="Symbol" w:hAnsi="Symbol" w:hint="default"/>
        <w:sz w:val="20"/>
        <w:szCs w:val="20"/>
        <w:shd w:val="clear" w:color="auto" w:fill="auto"/>
      </w:rPr>
    </w:lvl>
    <w:lvl w:ilvl="1" w:tplc="ECA6472E">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217CE09A">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EFE497C2">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5AC23C10">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C2CCC0D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42366D84">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EB8E3A6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8905BEE">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61" w15:restartNumberingAfterBreak="0">
    <w:nsid w:val="2F00003D"/>
    <w:multiLevelType w:val="hybridMultilevel"/>
    <w:tmpl w:val="1F0005ED"/>
    <w:lvl w:ilvl="0" w:tplc="9E9AEAC8">
      <w:start w:val="1"/>
      <w:numFmt w:val="ganada"/>
      <w:lvlText w:val="%1)"/>
      <w:lvlJc w:val="left"/>
      <w:pPr>
        <w:ind w:left="720" w:hanging="360"/>
      </w:pPr>
      <w:rPr>
        <w:rFonts w:hint="default"/>
        <w:shd w:val="clear" w:color="auto" w:fill="auto"/>
      </w:rPr>
    </w:lvl>
    <w:lvl w:ilvl="1" w:tplc="8F9825C4">
      <w:start w:val="1"/>
      <w:numFmt w:val="lowerLetter"/>
      <w:lvlText w:val="%2."/>
      <w:lvlJc w:val="left"/>
      <w:pPr>
        <w:ind w:left="1440" w:hanging="360"/>
      </w:pPr>
      <w:rPr>
        <w:shd w:val="clear" w:color="auto" w:fill="auto"/>
      </w:rPr>
    </w:lvl>
    <w:lvl w:ilvl="2" w:tplc="272C1322">
      <w:start w:val="1"/>
      <w:numFmt w:val="lowerRoman"/>
      <w:lvlText w:val="%3."/>
      <w:lvlJc w:val="right"/>
      <w:pPr>
        <w:ind w:left="2160" w:hanging="180"/>
      </w:pPr>
      <w:rPr>
        <w:shd w:val="clear" w:color="auto" w:fill="auto"/>
      </w:rPr>
    </w:lvl>
    <w:lvl w:ilvl="3" w:tplc="53569E1A">
      <w:start w:val="1"/>
      <w:numFmt w:val="decimal"/>
      <w:lvlText w:val="%4."/>
      <w:lvlJc w:val="left"/>
      <w:pPr>
        <w:ind w:left="2880" w:hanging="360"/>
      </w:pPr>
      <w:rPr>
        <w:shd w:val="clear" w:color="auto" w:fill="auto"/>
      </w:rPr>
    </w:lvl>
    <w:lvl w:ilvl="4" w:tplc="CA2A2176">
      <w:start w:val="1"/>
      <w:numFmt w:val="lowerLetter"/>
      <w:lvlText w:val="%5."/>
      <w:lvlJc w:val="left"/>
      <w:pPr>
        <w:ind w:left="3600" w:hanging="360"/>
      </w:pPr>
      <w:rPr>
        <w:shd w:val="clear" w:color="auto" w:fill="auto"/>
      </w:rPr>
    </w:lvl>
    <w:lvl w:ilvl="5" w:tplc="F2682D46">
      <w:start w:val="1"/>
      <w:numFmt w:val="lowerRoman"/>
      <w:lvlText w:val="%6."/>
      <w:lvlJc w:val="right"/>
      <w:pPr>
        <w:ind w:left="4320" w:hanging="180"/>
      </w:pPr>
      <w:rPr>
        <w:shd w:val="clear" w:color="auto" w:fill="auto"/>
      </w:rPr>
    </w:lvl>
    <w:lvl w:ilvl="6" w:tplc="242868F2">
      <w:start w:val="1"/>
      <w:numFmt w:val="decimal"/>
      <w:lvlText w:val="%7."/>
      <w:lvlJc w:val="left"/>
      <w:pPr>
        <w:ind w:left="5040" w:hanging="360"/>
      </w:pPr>
      <w:rPr>
        <w:shd w:val="clear" w:color="auto" w:fill="auto"/>
      </w:rPr>
    </w:lvl>
    <w:lvl w:ilvl="7" w:tplc="8CE4A37A">
      <w:start w:val="1"/>
      <w:numFmt w:val="lowerLetter"/>
      <w:lvlText w:val="%8."/>
      <w:lvlJc w:val="left"/>
      <w:pPr>
        <w:ind w:left="5760" w:hanging="360"/>
      </w:pPr>
      <w:rPr>
        <w:shd w:val="clear" w:color="auto" w:fill="auto"/>
      </w:rPr>
    </w:lvl>
    <w:lvl w:ilvl="8" w:tplc="3176C7AC">
      <w:start w:val="1"/>
      <w:numFmt w:val="lowerRoman"/>
      <w:lvlText w:val="%9."/>
      <w:lvlJc w:val="right"/>
      <w:pPr>
        <w:ind w:left="6480" w:hanging="180"/>
      </w:pPr>
      <w:rPr>
        <w:shd w:val="clear" w:color="auto" w:fill="auto"/>
      </w:rPr>
    </w:lvl>
  </w:abstractNum>
  <w:abstractNum w:abstractNumId="62" w15:restartNumberingAfterBreak="0">
    <w:nsid w:val="2F00003E"/>
    <w:multiLevelType w:val="multilevel"/>
    <w:tmpl w:val="1F002B57"/>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63" w15:restartNumberingAfterBreak="0">
    <w:nsid w:val="2F00003F"/>
    <w:multiLevelType w:val="hybridMultilevel"/>
    <w:tmpl w:val="1F000399"/>
    <w:lvl w:ilvl="0" w:tplc="AAB44772">
      <w:start w:val="1"/>
      <w:numFmt w:val="bullet"/>
      <w:lvlText w:val="§"/>
      <w:lvlJc w:val="left"/>
      <w:pPr>
        <w:ind w:left="720" w:hanging="360"/>
      </w:pPr>
      <w:rPr>
        <w:rFonts w:ascii="Wingdings" w:hAnsi="Wingdings" w:hint="default"/>
        <w:shd w:val="clear" w:color="auto" w:fill="auto"/>
      </w:rPr>
    </w:lvl>
    <w:lvl w:ilvl="1" w:tplc="50F43862">
      <w:start w:val="1"/>
      <w:numFmt w:val="bullet"/>
      <w:lvlText w:val="o"/>
      <w:lvlJc w:val="left"/>
      <w:pPr>
        <w:ind w:left="1440" w:hanging="360"/>
      </w:pPr>
      <w:rPr>
        <w:rFonts w:ascii="Courier New" w:hAnsi="Courier New" w:cs="Courier New" w:hint="default"/>
        <w:shd w:val="clear" w:color="auto" w:fill="auto"/>
      </w:rPr>
    </w:lvl>
    <w:lvl w:ilvl="2" w:tplc="61DED91A">
      <w:start w:val="1"/>
      <w:numFmt w:val="bullet"/>
      <w:lvlText w:val="§"/>
      <w:lvlJc w:val="left"/>
      <w:pPr>
        <w:ind w:left="2160" w:hanging="360"/>
      </w:pPr>
      <w:rPr>
        <w:rFonts w:ascii="Wingdings" w:hAnsi="Wingdings" w:hint="default"/>
        <w:shd w:val="clear" w:color="auto" w:fill="auto"/>
      </w:rPr>
    </w:lvl>
    <w:lvl w:ilvl="3" w:tplc="621AE820">
      <w:start w:val="1"/>
      <w:numFmt w:val="bullet"/>
      <w:lvlText w:val="·"/>
      <w:lvlJc w:val="left"/>
      <w:pPr>
        <w:ind w:left="2880" w:hanging="360"/>
      </w:pPr>
      <w:rPr>
        <w:rFonts w:ascii="Symbol" w:hAnsi="Symbol" w:hint="default"/>
        <w:shd w:val="clear" w:color="auto" w:fill="auto"/>
      </w:rPr>
    </w:lvl>
    <w:lvl w:ilvl="4" w:tplc="A0AC6E26">
      <w:start w:val="1"/>
      <w:numFmt w:val="bullet"/>
      <w:lvlText w:val="o"/>
      <w:lvlJc w:val="left"/>
      <w:pPr>
        <w:ind w:left="3600" w:hanging="360"/>
      </w:pPr>
      <w:rPr>
        <w:rFonts w:ascii="Courier New" w:hAnsi="Courier New" w:cs="Courier New" w:hint="default"/>
        <w:shd w:val="clear" w:color="auto" w:fill="auto"/>
      </w:rPr>
    </w:lvl>
    <w:lvl w:ilvl="5" w:tplc="41C47D20">
      <w:start w:val="1"/>
      <w:numFmt w:val="bullet"/>
      <w:lvlText w:val="§"/>
      <w:lvlJc w:val="left"/>
      <w:pPr>
        <w:ind w:left="4320" w:hanging="360"/>
      </w:pPr>
      <w:rPr>
        <w:rFonts w:ascii="Wingdings" w:hAnsi="Wingdings" w:hint="default"/>
        <w:shd w:val="clear" w:color="auto" w:fill="auto"/>
      </w:rPr>
    </w:lvl>
    <w:lvl w:ilvl="6" w:tplc="AE6E3372">
      <w:start w:val="1"/>
      <w:numFmt w:val="bullet"/>
      <w:lvlText w:val="·"/>
      <w:lvlJc w:val="left"/>
      <w:pPr>
        <w:ind w:left="5040" w:hanging="360"/>
      </w:pPr>
      <w:rPr>
        <w:rFonts w:ascii="Symbol" w:hAnsi="Symbol" w:hint="default"/>
        <w:shd w:val="clear" w:color="auto" w:fill="auto"/>
      </w:rPr>
    </w:lvl>
    <w:lvl w:ilvl="7" w:tplc="112ADA72">
      <w:start w:val="1"/>
      <w:numFmt w:val="bullet"/>
      <w:lvlText w:val="o"/>
      <w:lvlJc w:val="left"/>
      <w:pPr>
        <w:ind w:left="5760" w:hanging="360"/>
      </w:pPr>
      <w:rPr>
        <w:rFonts w:ascii="Courier New" w:hAnsi="Courier New" w:cs="Courier New" w:hint="default"/>
        <w:shd w:val="clear" w:color="auto" w:fill="auto"/>
      </w:rPr>
    </w:lvl>
    <w:lvl w:ilvl="8" w:tplc="C96E1FAA">
      <w:start w:val="1"/>
      <w:numFmt w:val="bullet"/>
      <w:lvlText w:val="§"/>
      <w:lvlJc w:val="left"/>
      <w:pPr>
        <w:ind w:left="6480" w:hanging="360"/>
      </w:pPr>
      <w:rPr>
        <w:rFonts w:ascii="Wingdings" w:hAnsi="Wingdings" w:hint="default"/>
        <w:shd w:val="clear" w:color="auto" w:fill="auto"/>
      </w:rPr>
    </w:lvl>
  </w:abstractNum>
  <w:abstractNum w:abstractNumId="64" w15:restartNumberingAfterBreak="0">
    <w:nsid w:val="2F000040"/>
    <w:multiLevelType w:val="hybridMultilevel"/>
    <w:tmpl w:val="1F000090"/>
    <w:lvl w:ilvl="0" w:tplc="93583E44">
      <w:start w:val="1"/>
      <w:numFmt w:val="decimal"/>
      <w:lvlText w:val="%1)"/>
      <w:lvlJc w:val="left"/>
      <w:pPr>
        <w:ind w:left="960" w:hanging="360"/>
      </w:pPr>
      <w:rPr>
        <w:rFonts w:hint="eastAsia"/>
        <w:sz w:val="20"/>
        <w:szCs w:val="20"/>
        <w:shd w:val="clear" w:color="auto" w:fill="auto"/>
      </w:rPr>
    </w:lvl>
    <w:lvl w:ilvl="1" w:tplc="219498D4">
      <w:start w:val="1"/>
      <w:numFmt w:val="lowerLetter"/>
      <w:lvlText w:val="%2."/>
      <w:lvlJc w:val="left"/>
      <w:pPr>
        <w:ind w:left="1680" w:hanging="360"/>
      </w:pPr>
      <w:rPr>
        <w:shd w:val="clear" w:color="auto" w:fill="auto"/>
      </w:rPr>
    </w:lvl>
    <w:lvl w:ilvl="2" w:tplc="89D8C1B2">
      <w:start w:val="1"/>
      <w:numFmt w:val="lowerRoman"/>
      <w:lvlText w:val="%3."/>
      <w:lvlJc w:val="right"/>
      <w:pPr>
        <w:ind w:left="2400" w:hanging="180"/>
      </w:pPr>
      <w:rPr>
        <w:shd w:val="clear" w:color="auto" w:fill="auto"/>
      </w:rPr>
    </w:lvl>
    <w:lvl w:ilvl="3" w:tplc="7C2866EA">
      <w:start w:val="1"/>
      <w:numFmt w:val="decimal"/>
      <w:lvlText w:val="%4."/>
      <w:lvlJc w:val="left"/>
      <w:pPr>
        <w:ind w:left="3120" w:hanging="360"/>
      </w:pPr>
      <w:rPr>
        <w:shd w:val="clear" w:color="auto" w:fill="auto"/>
      </w:rPr>
    </w:lvl>
    <w:lvl w:ilvl="4" w:tplc="94B8F10A">
      <w:start w:val="1"/>
      <w:numFmt w:val="lowerLetter"/>
      <w:lvlText w:val="%5."/>
      <w:lvlJc w:val="left"/>
      <w:pPr>
        <w:ind w:left="3840" w:hanging="360"/>
      </w:pPr>
      <w:rPr>
        <w:shd w:val="clear" w:color="auto" w:fill="auto"/>
      </w:rPr>
    </w:lvl>
    <w:lvl w:ilvl="5" w:tplc="B09CCED0">
      <w:start w:val="1"/>
      <w:numFmt w:val="lowerRoman"/>
      <w:lvlText w:val="%6."/>
      <w:lvlJc w:val="right"/>
      <w:pPr>
        <w:ind w:left="4560" w:hanging="180"/>
      </w:pPr>
      <w:rPr>
        <w:shd w:val="clear" w:color="auto" w:fill="auto"/>
      </w:rPr>
    </w:lvl>
    <w:lvl w:ilvl="6" w:tplc="A85E8802">
      <w:start w:val="1"/>
      <w:numFmt w:val="decimal"/>
      <w:lvlText w:val="%7."/>
      <w:lvlJc w:val="left"/>
      <w:pPr>
        <w:ind w:left="5280" w:hanging="360"/>
      </w:pPr>
      <w:rPr>
        <w:shd w:val="clear" w:color="auto" w:fill="auto"/>
      </w:rPr>
    </w:lvl>
    <w:lvl w:ilvl="7" w:tplc="2D3018D8">
      <w:start w:val="1"/>
      <w:numFmt w:val="lowerLetter"/>
      <w:lvlText w:val="%8."/>
      <w:lvlJc w:val="left"/>
      <w:pPr>
        <w:ind w:left="6000" w:hanging="360"/>
      </w:pPr>
      <w:rPr>
        <w:shd w:val="clear" w:color="auto" w:fill="auto"/>
      </w:rPr>
    </w:lvl>
    <w:lvl w:ilvl="8" w:tplc="6B0ABB44">
      <w:start w:val="1"/>
      <w:numFmt w:val="lowerRoman"/>
      <w:lvlText w:val="%9."/>
      <w:lvlJc w:val="right"/>
      <w:pPr>
        <w:ind w:left="6720" w:hanging="180"/>
      </w:pPr>
      <w:rPr>
        <w:shd w:val="clear" w:color="auto" w:fill="auto"/>
      </w:rPr>
    </w:lvl>
  </w:abstractNum>
  <w:abstractNum w:abstractNumId="65" w15:restartNumberingAfterBreak="0">
    <w:nsid w:val="2F000041"/>
    <w:multiLevelType w:val="multilevel"/>
    <w:tmpl w:val="1F003ACD"/>
    <w:lvl w:ilvl="0">
      <w:start w:val="1"/>
      <w:numFmt w:val="decimal"/>
      <w:lvlText w:val="%1."/>
      <w:lvlJc w:val="left"/>
      <w:pPr>
        <w:tabs>
          <w:tab w:val="left" w:pos="720"/>
        </w:tabs>
        <w:ind w:left="720" w:hanging="360"/>
      </w:pPr>
      <w:rPr>
        <w:shd w:val="clear" w:color="auto" w:fill="auto"/>
      </w:rPr>
    </w:lvl>
    <w:lvl w:ilvl="1">
      <w:start w:val="1"/>
      <w:numFmt w:val="decimal"/>
      <w:lvlText w:val="%2."/>
      <w:lvlJc w:val="left"/>
      <w:pPr>
        <w:tabs>
          <w:tab w:val="left" w:pos="1440"/>
        </w:tabs>
        <w:ind w:left="1440" w:hanging="360"/>
      </w:pPr>
      <w:rPr>
        <w:shd w:val="clear" w:color="auto" w:fill="auto"/>
      </w:rPr>
    </w:lvl>
    <w:lvl w:ilvl="2">
      <w:start w:val="1"/>
      <w:numFmt w:val="decimal"/>
      <w:lvlText w:val="%3."/>
      <w:lvlJc w:val="left"/>
      <w:pPr>
        <w:tabs>
          <w:tab w:val="left" w:pos="2160"/>
        </w:tabs>
        <w:ind w:left="2160" w:hanging="360"/>
      </w:pPr>
      <w:rPr>
        <w:shd w:val="clear" w:color="auto" w:fill="auto"/>
      </w:rPr>
    </w:lvl>
    <w:lvl w:ilvl="3">
      <w:start w:val="1"/>
      <w:numFmt w:val="decimal"/>
      <w:lvlText w:val="%4."/>
      <w:lvlJc w:val="left"/>
      <w:pPr>
        <w:tabs>
          <w:tab w:val="left" w:pos="2880"/>
        </w:tabs>
        <w:ind w:left="2880" w:hanging="360"/>
      </w:pPr>
      <w:rPr>
        <w:shd w:val="clear" w:color="auto" w:fill="auto"/>
      </w:rPr>
    </w:lvl>
    <w:lvl w:ilvl="4">
      <w:start w:val="1"/>
      <w:numFmt w:val="decimal"/>
      <w:lvlText w:val="%5."/>
      <w:lvlJc w:val="left"/>
      <w:pPr>
        <w:tabs>
          <w:tab w:val="left" w:pos="3600"/>
        </w:tabs>
        <w:ind w:left="3600" w:hanging="360"/>
      </w:pPr>
      <w:rPr>
        <w:shd w:val="clear" w:color="auto" w:fill="auto"/>
      </w:rPr>
    </w:lvl>
    <w:lvl w:ilvl="5">
      <w:start w:val="1"/>
      <w:numFmt w:val="decimal"/>
      <w:lvlText w:val="%6."/>
      <w:lvlJc w:val="left"/>
      <w:pPr>
        <w:tabs>
          <w:tab w:val="left" w:pos="4320"/>
        </w:tabs>
        <w:ind w:left="4320" w:hanging="360"/>
      </w:pPr>
      <w:rPr>
        <w:shd w:val="clear" w:color="auto" w:fill="auto"/>
      </w:rPr>
    </w:lvl>
    <w:lvl w:ilvl="6">
      <w:start w:val="1"/>
      <w:numFmt w:val="decimal"/>
      <w:lvlText w:val="%7."/>
      <w:lvlJc w:val="left"/>
      <w:pPr>
        <w:tabs>
          <w:tab w:val="left" w:pos="5040"/>
        </w:tabs>
        <w:ind w:left="5040" w:hanging="360"/>
      </w:pPr>
      <w:rPr>
        <w:shd w:val="clear" w:color="auto" w:fill="auto"/>
      </w:rPr>
    </w:lvl>
    <w:lvl w:ilvl="7">
      <w:start w:val="1"/>
      <w:numFmt w:val="decimal"/>
      <w:lvlText w:val="%8."/>
      <w:lvlJc w:val="left"/>
      <w:pPr>
        <w:tabs>
          <w:tab w:val="left" w:pos="5760"/>
        </w:tabs>
        <w:ind w:left="5760" w:hanging="360"/>
      </w:pPr>
      <w:rPr>
        <w:shd w:val="clear" w:color="auto" w:fill="auto"/>
      </w:rPr>
    </w:lvl>
    <w:lvl w:ilvl="8">
      <w:start w:val="1"/>
      <w:numFmt w:val="decimal"/>
      <w:lvlText w:val="%9."/>
      <w:lvlJc w:val="left"/>
      <w:pPr>
        <w:tabs>
          <w:tab w:val="left" w:pos="6480"/>
        </w:tabs>
        <w:ind w:left="6480" w:hanging="360"/>
      </w:pPr>
      <w:rPr>
        <w:shd w:val="clear" w:color="auto" w:fill="auto"/>
      </w:rPr>
    </w:lvl>
  </w:abstractNum>
  <w:abstractNum w:abstractNumId="66" w15:restartNumberingAfterBreak="0">
    <w:nsid w:val="2F000042"/>
    <w:multiLevelType w:val="hybridMultilevel"/>
    <w:tmpl w:val="1F0011A8"/>
    <w:lvl w:ilvl="0" w:tplc="1144A5B8">
      <w:start w:val="1"/>
      <w:numFmt w:val="bullet"/>
      <w:lvlText w:val="·"/>
      <w:lvlJc w:val="left"/>
      <w:pPr>
        <w:tabs>
          <w:tab w:val="left" w:pos="720"/>
        </w:tabs>
        <w:ind w:left="720" w:hanging="360"/>
      </w:pPr>
      <w:rPr>
        <w:rFonts w:ascii="Symbol" w:hAnsi="Symbol" w:hint="default"/>
        <w:sz w:val="20"/>
        <w:szCs w:val="20"/>
        <w:shd w:val="clear" w:color="auto" w:fill="auto"/>
      </w:rPr>
    </w:lvl>
    <w:lvl w:ilvl="1" w:tplc="F738D430">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BA9686AE">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675C9DC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369A223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EDE0493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37C4CAD0">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058AF0D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5822792">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67" w15:restartNumberingAfterBreak="0">
    <w:nsid w:val="2F000043"/>
    <w:multiLevelType w:val="hybridMultilevel"/>
    <w:tmpl w:val="1F001177"/>
    <w:lvl w:ilvl="0" w:tplc="E05480B4">
      <w:start w:val="1"/>
      <w:numFmt w:val="bullet"/>
      <w:lvlText w:val="·"/>
      <w:lvlJc w:val="left"/>
      <w:pPr>
        <w:tabs>
          <w:tab w:val="left" w:pos="720"/>
        </w:tabs>
        <w:ind w:left="720" w:hanging="360"/>
      </w:pPr>
      <w:rPr>
        <w:rFonts w:ascii="Symbol" w:hAnsi="Symbol" w:hint="default"/>
        <w:sz w:val="20"/>
        <w:szCs w:val="20"/>
        <w:shd w:val="clear" w:color="auto" w:fill="auto"/>
      </w:rPr>
    </w:lvl>
    <w:lvl w:ilvl="1" w:tplc="FB86E46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B908DA8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F8488DEA">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CAB066F6">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829C139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4AA631CA">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5A8AB49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CDC592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68" w15:restartNumberingAfterBreak="0">
    <w:nsid w:val="2F000044"/>
    <w:multiLevelType w:val="hybridMultilevel"/>
    <w:tmpl w:val="1F0025A0"/>
    <w:lvl w:ilvl="0" w:tplc="16B6A2B4">
      <w:start w:val="2"/>
      <w:numFmt w:val="bullet"/>
      <w:lvlText w:val="-"/>
      <w:lvlJc w:val="left"/>
      <w:pPr>
        <w:ind w:left="1440" w:hanging="360"/>
      </w:pPr>
      <w:rPr>
        <w:rFonts w:ascii="Calibri" w:eastAsiaTheme="minorEastAsia" w:hAnsi="Calibri" w:cs="Calibri" w:hint="default"/>
        <w:shd w:val="clear" w:color="auto" w:fill="auto"/>
      </w:rPr>
    </w:lvl>
    <w:lvl w:ilvl="1" w:tplc="7F2C4FAA">
      <w:start w:val="1"/>
      <w:numFmt w:val="bullet"/>
      <w:lvlText w:val="o"/>
      <w:lvlJc w:val="left"/>
      <w:pPr>
        <w:ind w:left="2160" w:hanging="360"/>
      </w:pPr>
      <w:rPr>
        <w:rFonts w:ascii="Courier New" w:hAnsi="Courier New" w:cs="Courier New" w:hint="default"/>
        <w:shd w:val="clear" w:color="auto" w:fill="auto"/>
      </w:rPr>
    </w:lvl>
    <w:lvl w:ilvl="2" w:tplc="7B3C45E0">
      <w:start w:val="1"/>
      <w:numFmt w:val="bullet"/>
      <w:lvlText w:val="§"/>
      <w:lvlJc w:val="left"/>
      <w:pPr>
        <w:ind w:left="2880" w:hanging="360"/>
      </w:pPr>
      <w:rPr>
        <w:rFonts w:ascii="Wingdings" w:hAnsi="Wingdings" w:hint="default"/>
        <w:shd w:val="clear" w:color="auto" w:fill="auto"/>
      </w:rPr>
    </w:lvl>
    <w:lvl w:ilvl="3" w:tplc="0134A5DE">
      <w:start w:val="1"/>
      <w:numFmt w:val="bullet"/>
      <w:lvlText w:val="·"/>
      <w:lvlJc w:val="left"/>
      <w:pPr>
        <w:ind w:left="3600" w:hanging="360"/>
      </w:pPr>
      <w:rPr>
        <w:rFonts w:ascii="Symbol" w:hAnsi="Symbol" w:hint="default"/>
        <w:shd w:val="clear" w:color="auto" w:fill="auto"/>
      </w:rPr>
    </w:lvl>
    <w:lvl w:ilvl="4" w:tplc="D5CA5E8E">
      <w:start w:val="1"/>
      <w:numFmt w:val="bullet"/>
      <w:lvlText w:val="o"/>
      <w:lvlJc w:val="left"/>
      <w:pPr>
        <w:ind w:left="4320" w:hanging="360"/>
      </w:pPr>
      <w:rPr>
        <w:rFonts w:ascii="Courier New" w:hAnsi="Courier New" w:cs="Courier New" w:hint="default"/>
        <w:shd w:val="clear" w:color="auto" w:fill="auto"/>
      </w:rPr>
    </w:lvl>
    <w:lvl w:ilvl="5" w:tplc="CDAA67FA">
      <w:start w:val="1"/>
      <w:numFmt w:val="bullet"/>
      <w:lvlText w:val="§"/>
      <w:lvlJc w:val="left"/>
      <w:pPr>
        <w:ind w:left="5040" w:hanging="360"/>
      </w:pPr>
      <w:rPr>
        <w:rFonts w:ascii="Wingdings" w:hAnsi="Wingdings" w:hint="default"/>
        <w:shd w:val="clear" w:color="auto" w:fill="auto"/>
      </w:rPr>
    </w:lvl>
    <w:lvl w:ilvl="6" w:tplc="71B0D514">
      <w:start w:val="1"/>
      <w:numFmt w:val="bullet"/>
      <w:lvlText w:val="·"/>
      <w:lvlJc w:val="left"/>
      <w:pPr>
        <w:ind w:left="5760" w:hanging="360"/>
      </w:pPr>
      <w:rPr>
        <w:rFonts w:ascii="Symbol" w:hAnsi="Symbol" w:hint="default"/>
        <w:shd w:val="clear" w:color="auto" w:fill="auto"/>
      </w:rPr>
    </w:lvl>
    <w:lvl w:ilvl="7" w:tplc="FA2AC5E0">
      <w:start w:val="1"/>
      <w:numFmt w:val="bullet"/>
      <w:lvlText w:val="o"/>
      <w:lvlJc w:val="left"/>
      <w:pPr>
        <w:ind w:left="6480" w:hanging="360"/>
      </w:pPr>
      <w:rPr>
        <w:rFonts w:ascii="Courier New" w:hAnsi="Courier New" w:cs="Courier New" w:hint="default"/>
        <w:shd w:val="clear" w:color="auto" w:fill="auto"/>
      </w:rPr>
    </w:lvl>
    <w:lvl w:ilvl="8" w:tplc="C59A45F6">
      <w:start w:val="1"/>
      <w:numFmt w:val="bullet"/>
      <w:lvlText w:val="§"/>
      <w:lvlJc w:val="left"/>
      <w:pPr>
        <w:ind w:left="7200" w:hanging="360"/>
      </w:pPr>
      <w:rPr>
        <w:rFonts w:ascii="Wingdings" w:hAnsi="Wingdings" w:hint="default"/>
        <w:shd w:val="clear" w:color="auto" w:fill="auto"/>
      </w:rPr>
    </w:lvl>
  </w:abstractNum>
  <w:abstractNum w:abstractNumId="69" w15:restartNumberingAfterBreak="0">
    <w:nsid w:val="2F000045"/>
    <w:multiLevelType w:val="hybridMultilevel"/>
    <w:tmpl w:val="1F002C3C"/>
    <w:lvl w:ilvl="0" w:tplc="CBE6F65A">
      <w:start w:val="1"/>
      <w:numFmt w:val="bullet"/>
      <w:lvlText w:val="·"/>
      <w:lvlJc w:val="left"/>
      <w:pPr>
        <w:tabs>
          <w:tab w:val="left" w:pos="720"/>
        </w:tabs>
        <w:ind w:left="720" w:hanging="360"/>
      </w:pPr>
      <w:rPr>
        <w:rFonts w:ascii="Symbol" w:eastAsia="Symbol" w:hAnsi="Symbol" w:cs="Symbol" w:hint="default"/>
        <w:sz w:val="20"/>
        <w:szCs w:val="20"/>
        <w:shd w:val="clear" w:color="auto" w:fill="auto"/>
      </w:rPr>
    </w:lvl>
    <w:lvl w:ilvl="1" w:tplc="9DCE92CC">
      <w:start w:val="1"/>
      <w:numFmt w:val="bullet"/>
      <w:lvlText w:val="o"/>
      <w:lvlJc w:val="left"/>
      <w:pPr>
        <w:tabs>
          <w:tab w:val="left" w:pos="1440"/>
        </w:tabs>
        <w:ind w:left="1440" w:hanging="360"/>
      </w:pPr>
      <w:rPr>
        <w:rFonts w:ascii="Courier New" w:eastAsia="Courier New" w:hAnsi="Courier New" w:cs="Courier New" w:hint="default"/>
        <w:sz w:val="20"/>
        <w:szCs w:val="20"/>
        <w:shd w:val="clear" w:color="auto" w:fill="auto"/>
      </w:rPr>
    </w:lvl>
    <w:lvl w:ilvl="2" w:tplc="14ECE532">
      <w:start w:val="1"/>
      <w:numFmt w:val="bullet"/>
      <w:lvlText w:val="§"/>
      <w:lvlJc w:val="left"/>
      <w:pPr>
        <w:tabs>
          <w:tab w:val="left" w:pos="2160"/>
        </w:tabs>
        <w:ind w:left="2160" w:hanging="360"/>
      </w:pPr>
      <w:rPr>
        <w:rFonts w:ascii="Wingdings" w:eastAsia="Wingdings" w:hAnsi="Wingdings" w:cs="Wingdings" w:hint="default"/>
        <w:sz w:val="20"/>
        <w:szCs w:val="20"/>
        <w:shd w:val="clear" w:color="auto" w:fill="auto"/>
      </w:rPr>
    </w:lvl>
    <w:lvl w:ilvl="3" w:tplc="3E825644">
      <w:start w:val="1"/>
      <w:numFmt w:val="bullet"/>
      <w:lvlText w:val="§"/>
      <w:lvlJc w:val="left"/>
      <w:pPr>
        <w:tabs>
          <w:tab w:val="left" w:pos="2880"/>
        </w:tabs>
        <w:ind w:left="2880" w:hanging="360"/>
      </w:pPr>
      <w:rPr>
        <w:rFonts w:ascii="Wingdings" w:eastAsia="Wingdings" w:hAnsi="Wingdings" w:cs="Wingdings" w:hint="default"/>
        <w:sz w:val="20"/>
        <w:szCs w:val="20"/>
        <w:shd w:val="clear" w:color="auto" w:fill="auto"/>
      </w:rPr>
    </w:lvl>
    <w:lvl w:ilvl="4" w:tplc="DE225E74">
      <w:start w:val="1"/>
      <w:numFmt w:val="bullet"/>
      <w:lvlText w:val="§"/>
      <w:lvlJc w:val="left"/>
      <w:pPr>
        <w:tabs>
          <w:tab w:val="left" w:pos="3600"/>
        </w:tabs>
        <w:ind w:left="3600" w:hanging="360"/>
      </w:pPr>
      <w:rPr>
        <w:rFonts w:ascii="Wingdings" w:eastAsia="Wingdings" w:hAnsi="Wingdings" w:cs="Wingdings" w:hint="default"/>
        <w:sz w:val="20"/>
        <w:szCs w:val="20"/>
        <w:shd w:val="clear" w:color="auto" w:fill="auto"/>
      </w:rPr>
    </w:lvl>
    <w:lvl w:ilvl="5" w:tplc="E49246EC">
      <w:start w:val="1"/>
      <w:numFmt w:val="bullet"/>
      <w:lvlText w:val="§"/>
      <w:lvlJc w:val="left"/>
      <w:pPr>
        <w:tabs>
          <w:tab w:val="left" w:pos="4320"/>
        </w:tabs>
        <w:ind w:left="4320" w:hanging="360"/>
      </w:pPr>
      <w:rPr>
        <w:rFonts w:ascii="Wingdings" w:eastAsia="Wingdings" w:hAnsi="Wingdings" w:cs="Wingdings" w:hint="default"/>
        <w:sz w:val="20"/>
        <w:szCs w:val="20"/>
        <w:shd w:val="clear" w:color="auto" w:fill="auto"/>
      </w:rPr>
    </w:lvl>
    <w:lvl w:ilvl="6" w:tplc="538C8A56">
      <w:start w:val="1"/>
      <w:numFmt w:val="bullet"/>
      <w:lvlText w:val="§"/>
      <w:lvlJc w:val="left"/>
      <w:pPr>
        <w:tabs>
          <w:tab w:val="left" w:pos="5040"/>
        </w:tabs>
        <w:ind w:left="5040" w:hanging="360"/>
      </w:pPr>
      <w:rPr>
        <w:rFonts w:ascii="Wingdings" w:eastAsia="Wingdings" w:hAnsi="Wingdings" w:cs="Wingdings" w:hint="default"/>
        <w:sz w:val="20"/>
        <w:szCs w:val="20"/>
        <w:shd w:val="clear" w:color="auto" w:fill="auto"/>
      </w:rPr>
    </w:lvl>
    <w:lvl w:ilvl="7" w:tplc="9EA8056E">
      <w:start w:val="1"/>
      <w:numFmt w:val="bullet"/>
      <w:lvlText w:val="§"/>
      <w:lvlJc w:val="left"/>
      <w:pPr>
        <w:tabs>
          <w:tab w:val="left" w:pos="5760"/>
        </w:tabs>
        <w:ind w:left="5760" w:hanging="360"/>
      </w:pPr>
      <w:rPr>
        <w:rFonts w:ascii="Wingdings" w:eastAsia="Wingdings" w:hAnsi="Wingdings" w:cs="Wingdings" w:hint="default"/>
        <w:sz w:val="20"/>
        <w:szCs w:val="20"/>
        <w:shd w:val="clear" w:color="auto" w:fill="auto"/>
      </w:rPr>
    </w:lvl>
    <w:lvl w:ilvl="8" w:tplc="8EDE8316">
      <w:start w:val="1"/>
      <w:numFmt w:val="bullet"/>
      <w:lvlText w:val="§"/>
      <w:lvlJc w:val="left"/>
      <w:pPr>
        <w:tabs>
          <w:tab w:val="left" w:pos="6480"/>
        </w:tabs>
        <w:ind w:left="6480" w:hanging="360"/>
      </w:pPr>
      <w:rPr>
        <w:rFonts w:ascii="Wingdings" w:eastAsia="Wingdings" w:hAnsi="Wingdings" w:cs="Wingdings" w:hint="default"/>
        <w:sz w:val="20"/>
        <w:szCs w:val="20"/>
        <w:shd w:val="clear" w:color="auto" w:fill="auto"/>
      </w:rPr>
    </w:lvl>
  </w:abstractNum>
  <w:abstractNum w:abstractNumId="70" w15:restartNumberingAfterBreak="0">
    <w:nsid w:val="2F000046"/>
    <w:multiLevelType w:val="hybridMultilevel"/>
    <w:tmpl w:val="1F00359B"/>
    <w:lvl w:ilvl="0" w:tplc="40902AB4">
      <w:start w:val="1"/>
      <w:numFmt w:val="bullet"/>
      <w:lvlText w:val="·"/>
      <w:lvlJc w:val="left"/>
      <w:pPr>
        <w:tabs>
          <w:tab w:val="left" w:pos="720"/>
        </w:tabs>
        <w:ind w:left="720" w:hanging="360"/>
      </w:pPr>
      <w:rPr>
        <w:rFonts w:ascii="Symbol" w:hAnsi="Symbol" w:hint="default"/>
        <w:sz w:val="20"/>
        <w:szCs w:val="20"/>
        <w:shd w:val="clear" w:color="auto" w:fill="auto"/>
      </w:rPr>
    </w:lvl>
    <w:lvl w:ilvl="1" w:tplc="9950FC3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E6ACD694">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74928790">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22B6E4A0">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A8096E4">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06E7EFA">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BE4E595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E6F27A7E">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1" w15:restartNumberingAfterBreak="0">
    <w:nsid w:val="2F000047"/>
    <w:multiLevelType w:val="hybridMultilevel"/>
    <w:tmpl w:val="1F002E7E"/>
    <w:lvl w:ilvl="0" w:tplc="A98CF6C2">
      <w:start w:val="1"/>
      <w:numFmt w:val="bullet"/>
      <w:lvlText w:val="·"/>
      <w:lvlJc w:val="left"/>
      <w:pPr>
        <w:tabs>
          <w:tab w:val="left" w:pos="720"/>
        </w:tabs>
        <w:ind w:left="720" w:hanging="360"/>
      </w:pPr>
      <w:rPr>
        <w:rFonts w:ascii="Symbol" w:hAnsi="Symbol" w:hint="default"/>
        <w:sz w:val="20"/>
        <w:szCs w:val="20"/>
        <w:shd w:val="clear" w:color="auto" w:fill="auto"/>
      </w:rPr>
    </w:lvl>
    <w:lvl w:ilvl="1" w:tplc="F98E5598">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F88CA2E6">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E1AAD0F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23804FCA">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6DF8524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2AC2DB38">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86F85408">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0BDC797A">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2" w15:restartNumberingAfterBreak="0">
    <w:nsid w:val="2F000048"/>
    <w:multiLevelType w:val="hybridMultilevel"/>
    <w:tmpl w:val="1F001F09"/>
    <w:lvl w:ilvl="0" w:tplc="09B26992">
      <w:start w:val="1"/>
      <w:numFmt w:val="bullet"/>
      <w:lvlText w:val="·"/>
      <w:lvlJc w:val="left"/>
      <w:pPr>
        <w:tabs>
          <w:tab w:val="left" w:pos="720"/>
        </w:tabs>
        <w:ind w:left="720" w:hanging="360"/>
      </w:pPr>
      <w:rPr>
        <w:rFonts w:ascii="Symbol" w:hAnsi="Symbol" w:hint="default"/>
        <w:sz w:val="20"/>
        <w:szCs w:val="20"/>
        <w:shd w:val="clear" w:color="auto" w:fill="auto"/>
      </w:rPr>
    </w:lvl>
    <w:lvl w:ilvl="1" w:tplc="68EA3914">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198426A6">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F1165E36">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A6EEA5F8">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8CD44CCA">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5FDC0AA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C9BE25A0">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F3C43250">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3" w15:restartNumberingAfterBreak="0">
    <w:nsid w:val="2F000049"/>
    <w:multiLevelType w:val="hybridMultilevel"/>
    <w:tmpl w:val="1F000D24"/>
    <w:lvl w:ilvl="0" w:tplc="995004F0">
      <w:start w:val="1"/>
      <w:numFmt w:val="bullet"/>
      <w:lvlText w:val="·"/>
      <w:lvlJc w:val="left"/>
      <w:pPr>
        <w:tabs>
          <w:tab w:val="left" w:pos="720"/>
        </w:tabs>
        <w:ind w:left="720" w:hanging="360"/>
      </w:pPr>
      <w:rPr>
        <w:rFonts w:ascii="Symbol" w:hAnsi="Symbol" w:hint="default"/>
        <w:sz w:val="20"/>
        <w:szCs w:val="20"/>
        <w:shd w:val="clear" w:color="auto" w:fill="auto"/>
      </w:rPr>
    </w:lvl>
    <w:lvl w:ilvl="1" w:tplc="CE2E740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80E2BD18">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EFB21A02">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1FD8F638">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4C4EBDA2">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A830E7B8">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FC3C3306">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CAB40172">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4" w15:restartNumberingAfterBreak="0">
    <w:nsid w:val="2F00004A"/>
    <w:multiLevelType w:val="hybridMultilevel"/>
    <w:tmpl w:val="1F002F99"/>
    <w:lvl w:ilvl="0" w:tplc="B9A6B7E6">
      <w:start w:val="1"/>
      <w:numFmt w:val="bullet"/>
      <w:lvlText w:val="·"/>
      <w:lvlJc w:val="left"/>
      <w:pPr>
        <w:tabs>
          <w:tab w:val="left" w:pos="720"/>
        </w:tabs>
        <w:ind w:left="720" w:hanging="360"/>
      </w:pPr>
      <w:rPr>
        <w:rFonts w:ascii="Symbol" w:hAnsi="Symbol" w:hint="default"/>
        <w:sz w:val="20"/>
        <w:szCs w:val="20"/>
        <w:shd w:val="clear" w:color="auto" w:fill="auto"/>
      </w:rPr>
    </w:lvl>
    <w:lvl w:ilvl="1" w:tplc="6546B91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0A90A8DA">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2A1032C4">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11FEAA6C">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790A03DE">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B9EC2EC2">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1B82CA82">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66728322">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5" w15:restartNumberingAfterBreak="0">
    <w:nsid w:val="2F00004B"/>
    <w:multiLevelType w:val="hybridMultilevel"/>
    <w:tmpl w:val="1F001DFB"/>
    <w:lvl w:ilvl="0" w:tplc="D07EFF94">
      <w:start w:val="1"/>
      <w:numFmt w:val="bullet"/>
      <w:lvlText w:val="·"/>
      <w:lvlJc w:val="left"/>
      <w:pPr>
        <w:tabs>
          <w:tab w:val="left" w:pos="720"/>
        </w:tabs>
        <w:ind w:left="720" w:hanging="360"/>
      </w:pPr>
      <w:rPr>
        <w:rFonts w:ascii="Symbol" w:hAnsi="Symbol" w:hint="default"/>
        <w:sz w:val="20"/>
        <w:szCs w:val="20"/>
        <w:shd w:val="clear" w:color="auto" w:fill="auto"/>
      </w:rPr>
    </w:lvl>
    <w:lvl w:ilvl="1" w:tplc="6B9C9826">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89CA6EA2">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9C026734">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D4A45220">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0930CDA6">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E2DA7F0E">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A56CA6DA">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66DC7F8C">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6" w15:restartNumberingAfterBreak="0">
    <w:nsid w:val="2F00004C"/>
    <w:multiLevelType w:val="hybridMultilevel"/>
    <w:tmpl w:val="1F001D4F"/>
    <w:lvl w:ilvl="0" w:tplc="8348F9D0">
      <w:start w:val="1"/>
      <w:numFmt w:val="bullet"/>
      <w:lvlText w:val="·"/>
      <w:lvlJc w:val="left"/>
      <w:pPr>
        <w:tabs>
          <w:tab w:val="left" w:pos="720"/>
        </w:tabs>
        <w:ind w:left="720" w:hanging="360"/>
      </w:pPr>
      <w:rPr>
        <w:rFonts w:ascii="Symbol" w:hAnsi="Symbol" w:hint="default"/>
        <w:sz w:val="20"/>
        <w:szCs w:val="20"/>
        <w:shd w:val="clear" w:color="auto" w:fill="auto"/>
      </w:rPr>
    </w:lvl>
    <w:lvl w:ilvl="1" w:tplc="6778C6D8">
      <w:start w:val="1"/>
      <w:numFmt w:val="bullet"/>
      <w:lvlText w:val="o"/>
      <w:lvlJc w:val="left"/>
      <w:pPr>
        <w:tabs>
          <w:tab w:val="left" w:pos="1440"/>
        </w:tabs>
        <w:ind w:left="1440" w:hanging="360"/>
      </w:pPr>
      <w:rPr>
        <w:rFonts w:ascii="Courier New" w:hAnsi="Courier New" w:hint="default"/>
        <w:sz w:val="20"/>
        <w:szCs w:val="20"/>
        <w:shd w:val="clear" w:color="auto" w:fill="auto"/>
      </w:rPr>
    </w:lvl>
    <w:lvl w:ilvl="2" w:tplc="D6529C90">
      <w:start w:val="1"/>
      <w:numFmt w:val="bullet"/>
      <w:lvlText w:val="§"/>
      <w:lvlJc w:val="left"/>
      <w:pPr>
        <w:tabs>
          <w:tab w:val="left" w:pos="2160"/>
        </w:tabs>
        <w:ind w:left="2160" w:hanging="360"/>
      </w:pPr>
      <w:rPr>
        <w:rFonts w:ascii="Wingdings" w:hAnsi="Wingdings" w:hint="default"/>
        <w:sz w:val="20"/>
        <w:szCs w:val="20"/>
        <w:shd w:val="clear" w:color="auto" w:fill="auto"/>
      </w:rPr>
    </w:lvl>
    <w:lvl w:ilvl="3" w:tplc="AB38F7E2">
      <w:start w:val="1"/>
      <w:numFmt w:val="bullet"/>
      <w:lvlText w:val="§"/>
      <w:lvlJc w:val="left"/>
      <w:pPr>
        <w:tabs>
          <w:tab w:val="left" w:pos="2880"/>
        </w:tabs>
        <w:ind w:left="2880" w:hanging="360"/>
      </w:pPr>
      <w:rPr>
        <w:rFonts w:ascii="Wingdings" w:hAnsi="Wingdings" w:hint="default"/>
        <w:sz w:val="20"/>
        <w:szCs w:val="20"/>
        <w:shd w:val="clear" w:color="auto" w:fill="auto"/>
      </w:rPr>
    </w:lvl>
    <w:lvl w:ilvl="4" w:tplc="5212E3AE">
      <w:start w:val="1"/>
      <w:numFmt w:val="bullet"/>
      <w:lvlText w:val="§"/>
      <w:lvlJc w:val="left"/>
      <w:pPr>
        <w:tabs>
          <w:tab w:val="left" w:pos="3600"/>
        </w:tabs>
        <w:ind w:left="3600" w:hanging="360"/>
      </w:pPr>
      <w:rPr>
        <w:rFonts w:ascii="Wingdings" w:hAnsi="Wingdings" w:hint="default"/>
        <w:sz w:val="20"/>
        <w:szCs w:val="20"/>
        <w:shd w:val="clear" w:color="auto" w:fill="auto"/>
      </w:rPr>
    </w:lvl>
    <w:lvl w:ilvl="5" w:tplc="3C0275C4">
      <w:start w:val="1"/>
      <w:numFmt w:val="bullet"/>
      <w:lvlText w:val="§"/>
      <w:lvlJc w:val="left"/>
      <w:pPr>
        <w:tabs>
          <w:tab w:val="left" w:pos="4320"/>
        </w:tabs>
        <w:ind w:left="4320" w:hanging="360"/>
      </w:pPr>
      <w:rPr>
        <w:rFonts w:ascii="Wingdings" w:hAnsi="Wingdings" w:hint="default"/>
        <w:sz w:val="20"/>
        <w:szCs w:val="20"/>
        <w:shd w:val="clear" w:color="auto" w:fill="auto"/>
      </w:rPr>
    </w:lvl>
    <w:lvl w:ilvl="6" w:tplc="83DADB16">
      <w:start w:val="1"/>
      <w:numFmt w:val="bullet"/>
      <w:lvlText w:val="§"/>
      <w:lvlJc w:val="left"/>
      <w:pPr>
        <w:tabs>
          <w:tab w:val="left" w:pos="5040"/>
        </w:tabs>
        <w:ind w:left="5040" w:hanging="360"/>
      </w:pPr>
      <w:rPr>
        <w:rFonts w:ascii="Wingdings" w:hAnsi="Wingdings" w:hint="default"/>
        <w:sz w:val="20"/>
        <w:szCs w:val="20"/>
        <w:shd w:val="clear" w:color="auto" w:fill="auto"/>
      </w:rPr>
    </w:lvl>
    <w:lvl w:ilvl="7" w:tplc="8C8A035E">
      <w:start w:val="1"/>
      <w:numFmt w:val="bullet"/>
      <w:lvlText w:val="§"/>
      <w:lvlJc w:val="left"/>
      <w:pPr>
        <w:tabs>
          <w:tab w:val="left" w:pos="5760"/>
        </w:tabs>
        <w:ind w:left="5760" w:hanging="360"/>
      </w:pPr>
      <w:rPr>
        <w:rFonts w:ascii="Wingdings" w:hAnsi="Wingdings" w:hint="default"/>
        <w:sz w:val="20"/>
        <w:szCs w:val="20"/>
        <w:shd w:val="clear" w:color="auto" w:fill="auto"/>
      </w:rPr>
    </w:lvl>
    <w:lvl w:ilvl="8" w:tplc="8B92F458">
      <w:start w:val="1"/>
      <w:numFmt w:val="bullet"/>
      <w:lvlText w:val="§"/>
      <w:lvlJc w:val="left"/>
      <w:pPr>
        <w:tabs>
          <w:tab w:val="left" w:pos="6480"/>
        </w:tabs>
        <w:ind w:left="6480" w:hanging="360"/>
      </w:pPr>
      <w:rPr>
        <w:rFonts w:ascii="Wingdings" w:hAnsi="Wingdings" w:hint="default"/>
        <w:sz w:val="20"/>
        <w:szCs w:val="20"/>
        <w:shd w:val="clear" w:color="auto" w:fill="auto"/>
      </w:rPr>
    </w:lvl>
  </w:abstractNum>
  <w:abstractNum w:abstractNumId="77" w15:restartNumberingAfterBreak="0">
    <w:nsid w:val="2F00004D"/>
    <w:multiLevelType w:val="hybridMultilevel"/>
    <w:tmpl w:val="1F003CBE"/>
    <w:lvl w:ilvl="0" w:tplc="3F168F48">
      <w:start w:val="2"/>
      <w:numFmt w:val="upperLetter"/>
      <w:lvlText w:val="%1."/>
      <w:lvlJc w:val="left"/>
      <w:pPr>
        <w:tabs>
          <w:tab w:val="left" w:pos="720"/>
        </w:tabs>
        <w:ind w:left="720" w:hanging="360"/>
      </w:pPr>
      <w:rPr>
        <w:shd w:val="clear" w:color="auto" w:fill="auto"/>
      </w:rPr>
    </w:lvl>
    <w:lvl w:ilvl="1" w:tplc="31F86CAA">
      <w:start w:val="1"/>
      <w:numFmt w:val="decimal"/>
      <w:lvlText w:val="%2."/>
      <w:lvlJc w:val="left"/>
      <w:pPr>
        <w:tabs>
          <w:tab w:val="left" w:pos="1440"/>
        </w:tabs>
        <w:ind w:left="1440" w:hanging="360"/>
      </w:pPr>
      <w:rPr>
        <w:shd w:val="clear" w:color="auto" w:fill="auto"/>
      </w:rPr>
    </w:lvl>
    <w:lvl w:ilvl="2" w:tplc="4B6AB5C2">
      <w:start w:val="1"/>
      <w:numFmt w:val="decimal"/>
      <w:lvlText w:val="%3."/>
      <w:lvlJc w:val="left"/>
      <w:pPr>
        <w:tabs>
          <w:tab w:val="left" w:pos="2160"/>
        </w:tabs>
        <w:ind w:left="2160" w:hanging="360"/>
      </w:pPr>
      <w:rPr>
        <w:shd w:val="clear" w:color="auto" w:fill="auto"/>
      </w:rPr>
    </w:lvl>
    <w:lvl w:ilvl="3" w:tplc="6742D48A">
      <w:start w:val="1"/>
      <w:numFmt w:val="decimal"/>
      <w:lvlText w:val="%4."/>
      <w:lvlJc w:val="left"/>
      <w:pPr>
        <w:tabs>
          <w:tab w:val="left" w:pos="2880"/>
        </w:tabs>
        <w:ind w:left="2880" w:hanging="360"/>
      </w:pPr>
      <w:rPr>
        <w:shd w:val="clear" w:color="auto" w:fill="auto"/>
      </w:rPr>
    </w:lvl>
    <w:lvl w:ilvl="4" w:tplc="5E6846BC">
      <w:start w:val="1"/>
      <w:numFmt w:val="decimal"/>
      <w:lvlText w:val="%5."/>
      <w:lvlJc w:val="left"/>
      <w:pPr>
        <w:tabs>
          <w:tab w:val="left" w:pos="3600"/>
        </w:tabs>
        <w:ind w:left="3600" w:hanging="360"/>
      </w:pPr>
      <w:rPr>
        <w:shd w:val="clear" w:color="auto" w:fill="auto"/>
      </w:rPr>
    </w:lvl>
    <w:lvl w:ilvl="5" w:tplc="2A740494">
      <w:start w:val="1"/>
      <w:numFmt w:val="decimal"/>
      <w:lvlText w:val="%6."/>
      <w:lvlJc w:val="left"/>
      <w:pPr>
        <w:tabs>
          <w:tab w:val="left" w:pos="4320"/>
        </w:tabs>
        <w:ind w:left="4320" w:hanging="360"/>
      </w:pPr>
      <w:rPr>
        <w:shd w:val="clear" w:color="auto" w:fill="auto"/>
      </w:rPr>
    </w:lvl>
    <w:lvl w:ilvl="6" w:tplc="1070157E">
      <w:start w:val="1"/>
      <w:numFmt w:val="decimal"/>
      <w:lvlText w:val="%7."/>
      <w:lvlJc w:val="left"/>
      <w:pPr>
        <w:tabs>
          <w:tab w:val="left" w:pos="5040"/>
        </w:tabs>
        <w:ind w:left="5040" w:hanging="360"/>
      </w:pPr>
      <w:rPr>
        <w:shd w:val="clear" w:color="auto" w:fill="auto"/>
      </w:rPr>
    </w:lvl>
    <w:lvl w:ilvl="7" w:tplc="DC900E0A">
      <w:start w:val="1"/>
      <w:numFmt w:val="decimal"/>
      <w:lvlText w:val="%8."/>
      <w:lvlJc w:val="left"/>
      <w:pPr>
        <w:tabs>
          <w:tab w:val="left" w:pos="5760"/>
        </w:tabs>
        <w:ind w:left="5760" w:hanging="360"/>
      </w:pPr>
      <w:rPr>
        <w:shd w:val="clear" w:color="auto" w:fill="auto"/>
      </w:rPr>
    </w:lvl>
    <w:lvl w:ilvl="8" w:tplc="005648DE">
      <w:start w:val="1"/>
      <w:numFmt w:val="decimal"/>
      <w:lvlText w:val="%9."/>
      <w:lvlJc w:val="left"/>
      <w:pPr>
        <w:tabs>
          <w:tab w:val="left" w:pos="6480"/>
        </w:tabs>
        <w:ind w:left="6480" w:hanging="360"/>
      </w:pPr>
      <w:rPr>
        <w:shd w:val="clear" w:color="auto" w:fill="auto"/>
      </w:rPr>
    </w:lvl>
  </w:abstractNum>
  <w:abstractNum w:abstractNumId="78" w15:restartNumberingAfterBreak="0">
    <w:nsid w:val="2F00004E"/>
    <w:multiLevelType w:val="hybridMultilevel"/>
    <w:tmpl w:val="1F002FA4"/>
    <w:lvl w:ilvl="0" w:tplc="A82C2CBA">
      <w:start w:val="1"/>
      <w:numFmt w:val="bullet"/>
      <w:lvlText w:val="·"/>
      <w:lvlJc w:val="left"/>
      <w:pPr>
        <w:tabs>
          <w:tab w:val="left" w:pos="720"/>
        </w:tabs>
        <w:ind w:left="720" w:hanging="360"/>
      </w:pPr>
      <w:rPr>
        <w:rFonts w:ascii="Symbol" w:eastAsia="Symbol" w:hAnsi="Symbol" w:cs="Symbol" w:hint="default"/>
        <w:sz w:val="20"/>
        <w:szCs w:val="20"/>
        <w:shd w:val="clear" w:color="auto" w:fill="auto"/>
      </w:rPr>
    </w:lvl>
    <w:lvl w:ilvl="1" w:tplc="34D424D8">
      <w:start w:val="1"/>
      <w:numFmt w:val="bullet"/>
      <w:lvlText w:val="o"/>
      <w:lvlJc w:val="left"/>
      <w:pPr>
        <w:tabs>
          <w:tab w:val="left" w:pos="1440"/>
        </w:tabs>
        <w:ind w:left="1440" w:hanging="360"/>
      </w:pPr>
      <w:rPr>
        <w:rFonts w:ascii="Courier New" w:eastAsia="Courier New" w:hAnsi="Courier New" w:cs="Courier New" w:hint="default"/>
        <w:sz w:val="20"/>
        <w:szCs w:val="20"/>
        <w:shd w:val="clear" w:color="auto" w:fill="auto"/>
      </w:rPr>
    </w:lvl>
    <w:lvl w:ilvl="2" w:tplc="D3F0347E">
      <w:start w:val="1"/>
      <w:numFmt w:val="bullet"/>
      <w:lvlText w:val="§"/>
      <w:lvlJc w:val="left"/>
      <w:pPr>
        <w:tabs>
          <w:tab w:val="left" w:pos="2160"/>
        </w:tabs>
        <w:ind w:left="2160" w:hanging="360"/>
      </w:pPr>
      <w:rPr>
        <w:rFonts w:ascii="Wingdings" w:eastAsia="Wingdings" w:hAnsi="Wingdings" w:cs="Wingdings" w:hint="default"/>
        <w:sz w:val="20"/>
        <w:szCs w:val="20"/>
        <w:shd w:val="clear" w:color="auto" w:fill="auto"/>
      </w:rPr>
    </w:lvl>
    <w:lvl w:ilvl="3" w:tplc="317A683E">
      <w:start w:val="1"/>
      <w:numFmt w:val="bullet"/>
      <w:lvlText w:val="§"/>
      <w:lvlJc w:val="left"/>
      <w:pPr>
        <w:tabs>
          <w:tab w:val="left" w:pos="2880"/>
        </w:tabs>
        <w:ind w:left="2880" w:hanging="360"/>
      </w:pPr>
      <w:rPr>
        <w:rFonts w:ascii="Wingdings" w:eastAsia="Wingdings" w:hAnsi="Wingdings" w:cs="Wingdings" w:hint="default"/>
        <w:sz w:val="20"/>
        <w:szCs w:val="20"/>
        <w:shd w:val="clear" w:color="auto" w:fill="auto"/>
      </w:rPr>
    </w:lvl>
    <w:lvl w:ilvl="4" w:tplc="8E7A852C">
      <w:start w:val="1"/>
      <w:numFmt w:val="bullet"/>
      <w:lvlText w:val="§"/>
      <w:lvlJc w:val="left"/>
      <w:pPr>
        <w:tabs>
          <w:tab w:val="left" w:pos="3600"/>
        </w:tabs>
        <w:ind w:left="3600" w:hanging="360"/>
      </w:pPr>
      <w:rPr>
        <w:rFonts w:ascii="Wingdings" w:eastAsia="Wingdings" w:hAnsi="Wingdings" w:cs="Wingdings" w:hint="default"/>
        <w:sz w:val="20"/>
        <w:szCs w:val="20"/>
        <w:shd w:val="clear" w:color="auto" w:fill="auto"/>
      </w:rPr>
    </w:lvl>
    <w:lvl w:ilvl="5" w:tplc="54F6F466">
      <w:start w:val="1"/>
      <w:numFmt w:val="bullet"/>
      <w:lvlText w:val="§"/>
      <w:lvlJc w:val="left"/>
      <w:pPr>
        <w:tabs>
          <w:tab w:val="left" w:pos="4320"/>
        </w:tabs>
        <w:ind w:left="4320" w:hanging="360"/>
      </w:pPr>
      <w:rPr>
        <w:rFonts w:ascii="Wingdings" w:eastAsia="Wingdings" w:hAnsi="Wingdings" w:cs="Wingdings" w:hint="default"/>
        <w:sz w:val="20"/>
        <w:szCs w:val="20"/>
        <w:shd w:val="clear" w:color="auto" w:fill="auto"/>
      </w:rPr>
    </w:lvl>
    <w:lvl w:ilvl="6" w:tplc="9AB82146">
      <w:start w:val="1"/>
      <w:numFmt w:val="bullet"/>
      <w:lvlText w:val="§"/>
      <w:lvlJc w:val="left"/>
      <w:pPr>
        <w:tabs>
          <w:tab w:val="left" w:pos="5040"/>
        </w:tabs>
        <w:ind w:left="5040" w:hanging="360"/>
      </w:pPr>
      <w:rPr>
        <w:rFonts w:ascii="Wingdings" w:eastAsia="Wingdings" w:hAnsi="Wingdings" w:cs="Wingdings" w:hint="default"/>
        <w:sz w:val="20"/>
        <w:szCs w:val="20"/>
        <w:shd w:val="clear" w:color="auto" w:fill="auto"/>
      </w:rPr>
    </w:lvl>
    <w:lvl w:ilvl="7" w:tplc="F7C86A20">
      <w:start w:val="1"/>
      <w:numFmt w:val="bullet"/>
      <w:lvlText w:val="§"/>
      <w:lvlJc w:val="left"/>
      <w:pPr>
        <w:tabs>
          <w:tab w:val="left" w:pos="5760"/>
        </w:tabs>
        <w:ind w:left="5760" w:hanging="360"/>
      </w:pPr>
      <w:rPr>
        <w:rFonts w:ascii="Wingdings" w:eastAsia="Wingdings" w:hAnsi="Wingdings" w:cs="Wingdings" w:hint="default"/>
        <w:sz w:val="20"/>
        <w:szCs w:val="20"/>
        <w:shd w:val="clear" w:color="auto" w:fill="auto"/>
      </w:rPr>
    </w:lvl>
    <w:lvl w:ilvl="8" w:tplc="D2302612">
      <w:start w:val="1"/>
      <w:numFmt w:val="bullet"/>
      <w:lvlText w:val="§"/>
      <w:lvlJc w:val="left"/>
      <w:pPr>
        <w:tabs>
          <w:tab w:val="left" w:pos="6480"/>
        </w:tabs>
        <w:ind w:left="6480" w:hanging="360"/>
      </w:pPr>
      <w:rPr>
        <w:rFonts w:ascii="Wingdings" w:eastAsia="Wingdings" w:hAnsi="Wingdings" w:cs="Wingdings" w:hint="default"/>
        <w:sz w:val="20"/>
        <w:szCs w:val="20"/>
        <w:shd w:val="clear" w:color="auto" w:fill="auto"/>
      </w:rPr>
    </w:lvl>
  </w:abstractNum>
  <w:num w:numId="1" w16cid:durableId="1524902336">
    <w:abstractNumId w:val="30"/>
  </w:num>
  <w:num w:numId="2" w16cid:durableId="187254788">
    <w:abstractNumId w:val="29"/>
  </w:num>
  <w:num w:numId="3" w16cid:durableId="197472539">
    <w:abstractNumId w:val="31"/>
  </w:num>
  <w:num w:numId="4" w16cid:durableId="910970832">
    <w:abstractNumId w:val="26"/>
  </w:num>
  <w:num w:numId="5" w16cid:durableId="1115101610">
    <w:abstractNumId w:val="28"/>
  </w:num>
  <w:num w:numId="6" w16cid:durableId="1296764113">
    <w:abstractNumId w:val="27"/>
  </w:num>
  <w:num w:numId="7" w16cid:durableId="125511566">
    <w:abstractNumId w:val="61"/>
  </w:num>
  <w:num w:numId="8" w16cid:durableId="786196982">
    <w:abstractNumId w:val="43"/>
  </w:num>
  <w:num w:numId="9" w16cid:durableId="1306087827">
    <w:abstractNumId w:val="10"/>
  </w:num>
  <w:num w:numId="10" w16cid:durableId="1829051661">
    <w:abstractNumId w:val="41"/>
  </w:num>
  <w:num w:numId="11" w16cid:durableId="2063358639">
    <w:abstractNumId w:val="36"/>
  </w:num>
  <w:num w:numId="12" w16cid:durableId="1755396283">
    <w:abstractNumId w:val="42"/>
  </w:num>
  <w:num w:numId="13" w16cid:durableId="2051342455">
    <w:abstractNumId w:val="22"/>
  </w:num>
  <w:num w:numId="14" w16cid:durableId="639042055">
    <w:abstractNumId w:val="25"/>
  </w:num>
  <w:num w:numId="15" w16cid:durableId="701591627">
    <w:abstractNumId w:val="19"/>
  </w:num>
  <w:num w:numId="16" w16cid:durableId="1232618527">
    <w:abstractNumId w:val="13"/>
  </w:num>
  <w:num w:numId="17" w16cid:durableId="269968397">
    <w:abstractNumId w:val="40"/>
  </w:num>
  <w:num w:numId="18" w16cid:durableId="574121588">
    <w:abstractNumId w:val="68"/>
  </w:num>
  <w:num w:numId="19" w16cid:durableId="1552379383">
    <w:abstractNumId w:val="63"/>
  </w:num>
  <w:num w:numId="20" w16cid:durableId="164637349">
    <w:abstractNumId w:val="35"/>
  </w:num>
  <w:num w:numId="21" w16cid:durableId="2051875605">
    <w:abstractNumId w:val="17"/>
  </w:num>
  <w:num w:numId="22" w16cid:durableId="1177694938">
    <w:abstractNumId w:val="67"/>
  </w:num>
  <w:num w:numId="23" w16cid:durableId="1847357041">
    <w:abstractNumId w:val="9"/>
  </w:num>
  <w:num w:numId="24" w16cid:durableId="1720545351">
    <w:abstractNumId w:val="54"/>
  </w:num>
  <w:num w:numId="25" w16cid:durableId="399180853">
    <w:abstractNumId w:val="73"/>
  </w:num>
  <w:num w:numId="26" w16cid:durableId="1557277981">
    <w:abstractNumId w:val="24"/>
  </w:num>
  <w:num w:numId="27" w16cid:durableId="1198858189">
    <w:abstractNumId w:val="12"/>
  </w:num>
  <w:num w:numId="28" w16cid:durableId="630672036">
    <w:abstractNumId w:val="34"/>
  </w:num>
  <w:num w:numId="29" w16cid:durableId="1670131035">
    <w:abstractNumId w:val="2"/>
  </w:num>
  <w:num w:numId="30" w16cid:durableId="131868170">
    <w:abstractNumId w:val="32"/>
  </w:num>
  <w:num w:numId="31" w16cid:durableId="1549298374">
    <w:abstractNumId w:val="76"/>
  </w:num>
  <w:num w:numId="32" w16cid:durableId="326056907">
    <w:abstractNumId w:val="71"/>
  </w:num>
  <w:num w:numId="33" w16cid:durableId="1449622005">
    <w:abstractNumId w:val="14"/>
  </w:num>
  <w:num w:numId="34" w16cid:durableId="66810443">
    <w:abstractNumId w:val="45"/>
  </w:num>
  <w:num w:numId="35" w16cid:durableId="1710563793">
    <w:abstractNumId w:val="74"/>
  </w:num>
  <w:num w:numId="36" w16cid:durableId="943028806">
    <w:abstractNumId w:val="55"/>
  </w:num>
  <w:num w:numId="37" w16cid:durableId="550842648">
    <w:abstractNumId w:val="48"/>
  </w:num>
  <w:num w:numId="38" w16cid:durableId="1475416013">
    <w:abstractNumId w:val="57"/>
  </w:num>
  <w:num w:numId="39" w16cid:durableId="1986471077">
    <w:abstractNumId w:val="6"/>
  </w:num>
  <w:num w:numId="40" w16cid:durableId="990257010">
    <w:abstractNumId w:val="49"/>
  </w:num>
  <w:num w:numId="41" w16cid:durableId="609050073">
    <w:abstractNumId w:val="78"/>
  </w:num>
  <w:num w:numId="42" w16cid:durableId="1442188595">
    <w:abstractNumId w:val="0"/>
  </w:num>
  <w:num w:numId="43" w16cid:durableId="1166632435">
    <w:abstractNumId w:val="15"/>
  </w:num>
  <w:num w:numId="44" w16cid:durableId="768353312">
    <w:abstractNumId w:val="8"/>
  </w:num>
  <w:num w:numId="45" w16cid:durableId="594942724">
    <w:abstractNumId w:val="69"/>
  </w:num>
  <w:num w:numId="46" w16cid:durableId="929582769">
    <w:abstractNumId w:val="72"/>
  </w:num>
  <w:num w:numId="47" w16cid:durableId="1252087878">
    <w:abstractNumId w:val="75"/>
  </w:num>
  <w:num w:numId="48" w16cid:durableId="10108260">
    <w:abstractNumId w:val="59"/>
  </w:num>
  <w:num w:numId="49" w16cid:durableId="1042754846">
    <w:abstractNumId w:val="70"/>
  </w:num>
  <w:num w:numId="50" w16cid:durableId="878787311">
    <w:abstractNumId w:val="20"/>
  </w:num>
  <w:num w:numId="51" w16cid:durableId="456872171">
    <w:abstractNumId w:val="39"/>
  </w:num>
  <w:num w:numId="52" w16cid:durableId="1800495039">
    <w:abstractNumId w:val="16"/>
  </w:num>
  <w:num w:numId="53" w16cid:durableId="886842835">
    <w:abstractNumId w:val="64"/>
  </w:num>
  <w:num w:numId="54" w16cid:durableId="1483039003">
    <w:abstractNumId w:val="21"/>
  </w:num>
  <w:num w:numId="55" w16cid:durableId="329258392">
    <w:abstractNumId w:val="65"/>
    <w:lvlOverride w:ilvl="0">
      <w:lvl w:ilvl="0">
        <w:numFmt w:val="upperLetter"/>
        <w:lvlText w:val="%1."/>
        <w:lvlJc w:val="left"/>
        <w:rPr>
          <w:shd w:val="clear" w:color="auto" w:fill="auto"/>
        </w:rPr>
      </w:lvl>
    </w:lvlOverride>
  </w:num>
  <w:num w:numId="56" w16cid:durableId="707879294">
    <w:abstractNumId w:val="52"/>
    <w:lvlOverride w:ilvl="0">
      <w:lvl w:ilvl="0">
        <w:numFmt w:val="upperLetter"/>
        <w:lvlText w:val="%1."/>
        <w:lvlJc w:val="left"/>
        <w:rPr>
          <w:shd w:val="clear" w:color="auto" w:fill="auto"/>
        </w:rPr>
      </w:lvl>
    </w:lvlOverride>
  </w:num>
  <w:num w:numId="57" w16cid:durableId="1138185233">
    <w:abstractNumId w:val="11"/>
  </w:num>
  <w:num w:numId="58" w16cid:durableId="374551031">
    <w:abstractNumId w:val="58"/>
  </w:num>
  <w:num w:numId="59" w16cid:durableId="918910227">
    <w:abstractNumId w:val="62"/>
    <w:lvlOverride w:ilvl="0">
      <w:lvl w:ilvl="0">
        <w:numFmt w:val="upperLetter"/>
        <w:lvlText w:val="%1."/>
        <w:lvlJc w:val="left"/>
        <w:rPr>
          <w:shd w:val="clear" w:color="auto" w:fill="auto"/>
        </w:rPr>
      </w:lvl>
    </w:lvlOverride>
  </w:num>
  <w:num w:numId="60" w16cid:durableId="2098750212">
    <w:abstractNumId w:val="77"/>
  </w:num>
  <w:num w:numId="61" w16cid:durableId="147327288">
    <w:abstractNumId w:val="18"/>
  </w:num>
  <w:num w:numId="62" w16cid:durableId="1953777250">
    <w:abstractNumId w:val="37"/>
  </w:num>
  <w:num w:numId="63" w16cid:durableId="775639819">
    <w:abstractNumId w:val="44"/>
  </w:num>
  <w:num w:numId="64" w16cid:durableId="767769840">
    <w:abstractNumId w:val="23"/>
  </w:num>
  <w:num w:numId="65" w16cid:durableId="310212787">
    <w:abstractNumId w:val="1"/>
  </w:num>
  <w:num w:numId="66" w16cid:durableId="1166894386">
    <w:abstractNumId w:val="47"/>
  </w:num>
  <w:num w:numId="67" w16cid:durableId="110366599">
    <w:abstractNumId w:val="51"/>
  </w:num>
  <w:num w:numId="68" w16cid:durableId="718438252">
    <w:abstractNumId w:val="7"/>
  </w:num>
  <w:num w:numId="69" w16cid:durableId="461387512">
    <w:abstractNumId w:val="5"/>
  </w:num>
  <w:num w:numId="70" w16cid:durableId="350955411">
    <w:abstractNumId w:val="66"/>
  </w:num>
  <w:num w:numId="71" w16cid:durableId="1014190797">
    <w:abstractNumId w:val="38"/>
  </w:num>
  <w:num w:numId="72" w16cid:durableId="1626497447">
    <w:abstractNumId w:val="46"/>
  </w:num>
  <w:num w:numId="73" w16cid:durableId="2073456657">
    <w:abstractNumId w:val="60"/>
  </w:num>
  <w:num w:numId="74" w16cid:durableId="177158507">
    <w:abstractNumId w:val="33"/>
  </w:num>
  <w:num w:numId="75" w16cid:durableId="1955939509">
    <w:abstractNumId w:val="3"/>
  </w:num>
  <w:num w:numId="76" w16cid:durableId="795413104">
    <w:abstractNumId w:val="50"/>
  </w:num>
  <w:num w:numId="77" w16cid:durableId="1008025767">
    <w:abstractNumId w:val="4"/>
  </w:num>
  <w:num w:numId="78" w16cid:durableId="986397453">
    <w:abstractNumId w:val="56"/>
  </w:num>
  <w:num w:numId="79" w16cid:durableId="1944339987">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167"/>
    <w:rsid w:val="00754167"/>
    <w:rsid w:val="00BD51AD"/>
    <w:rsid w:val="00DF3702"/>
    <w:rsid w:val="00F06ED0"/>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2D452"/>
  <w15:docId w15:val="{9A7923D9-4CA8-0F48-83D7-11471165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200" w:line="27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left"/>
    </w:pPr>
    <w:rPr>
      <w:rFonts w:ascii="Times New Roman" w:eastAsia="Times New Roman" w:hAnsi="Times New Roman" w:cs="Times New Roman"/>
      <w:sz w:val="24"/>
      <w:szCs w:val="24"/>
      <w:lang w:val="en-KR" w:eastAsia="ja-JP"/>
    </w:rPr>
  </w:style>
  <w:style w:type="paragraph" w:styleId="Heading1">
    <w:name w:val="heading 1"/>
    <w:basedOn w:val="Normal"/>
    <w:next w:val="Normal"/>
    <w:link w:val="Heading1Char"/>
    <w:uiPriority w:val="9"/>
    <w:qFormat/>
    <w:p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shd w:val="clear" w:color="auto" w:fill="auto"/>
    </w:rPr>
  </w:style>
  <w:style w:type="character" w:styleId="Strong">
    <w:name w:val="Strong"/>
    <w:basedOn w:val="DefaultParagraphFont"/>
    <w:uiPriority w:val="22"/>
    <w:qFormat/>
    <w:rPr>
      <w:b/>
      <w:shd w:val="clear" w:color="auto" w:fill="auto"/>
    </w:rPr>
  </w:style>
  <w:style w:type="paragraph" w:styleId="ListParagraph">
    <w:name w:val="List Paragraph"/>
    <w:basedOn w:val="Normal"/>
    <w:uiPriority w:val="34"/>
    <w:qFormat/>
    <w:pPr>
      <w:widowControl w:val="0"/>
      <w:wordWrap w:val="0"/>
      <w:autoSpaceDE w:val="0"/>
      <w:autoSpaceDN w:val="0"/>
      <w:spacing w:after="200" w:line="275" w:lineRule="auto"/>
      <w:ind w:leftChars="800" w:left="800"/>
      <w:jc w:val="both"/>
    </w:pPr>
    <w:rPr>
      <w:rFonts w:asciiTheme="minorHAnsi" w:eastAsiaTheme="minorEastAsia" w:hAnsiTheme="minorHAnsi" w:cstheme="minorBidi"/>
      <w:sz w:val="20"/>
      <w:szCs w:val="20"/>
      <w:lang w:val="en-US" w:eastAsia="ko-KR"/>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pPr>
      <w:spacing w:after="0" w:line="240" w:lineRule="auto"/>
    </w:p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styleId="PlainTable1">
    <w:name w:val="Plain Table 1"/>
    <w:basedOn w:val="TableNormal"/>
    <w:pPr>
      <w:spacing w:after="0" w:line="240" w:lineRule="auto"/>
    </w:pPr>
    <w:tblPr>
      <w:tblStyleRowBandSize w:val="1"/>
      <w:tblStyleColBandSize w:val="1"/>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shd w:val="clear" w:color="auto" w:fill="auto"/>
      </w:rPr>
    </w:tblStylePr>
    <w:tblStylePr w:type="lastRow">
      <w:rPr>
        <w:b/>
        <w:shd w:val="clear" w:color="auto" w:fill="auto"/>
      </w:rPr>
      <w:tblPr/>
      <w:tcPr>
        <w:tcBorders>
          <w:top w:val="double" w:sz="4" w:space="0" w:color="BEBEBE" w:themeColor="background1" w:themeShade="BE"/>
        </w:tcBorders>
      </w:tcPr>
    </w:tblStylePr>
    <w:tblStylePr w:type="firstCol">
      <w:rPr>
        <w:b/>
        <w:shd w:val="clear" w:color="auto" w:fill="auto"/>
      </w:rPr>
    </w:tblStylePr>
    <w:tblStylePr w:type="lastCol">
      <w:rPr>
        <w:b/>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styleId="PlainTable2">
    <w:name w:val="Plain Table 2"/>
    <w:basedOn w:val="TableNormal"/>
    <w:pPr>
      <w:spacing w:after="0" w:line="240" w:lineRule="auto"/>
    </w:pPr>
    <w:tblPr>
      <w:tblStyleRowBandSize w:val="1"/>
      <w:tblStyleColBandSize w:val="1"/>
      <w:tblBorders>
        <w:top w:val="single" w:sz="4" w:space="0" w:color="808080" w:themeColor="text1" w:themeTint="7F"/>
        <w:bottom w:val="single" w:sz="4" w:space="0" w:color="808080" w:themeColor="text1" w:themeTint="7F"/>
      </w:tblBorders>
    </w:tblPr>
    <w:tblStylePr w:type="firstRow">
      <w:rPr>
        <w:b/>
        <w:shd w:val="clear" w:color="auto" w:fill="auto"/>
      </w:rPr>
      <w:tblPr/>
      <w:tcPr>
        <w:tcBorders>
          <w:bottom w:val="single" w:sz="4" w:space="0" w:color="808080" w:themeColor="text1" w:themeTint="7F"/>
        </w:tcBorders>
      </w:tcPr>
    </w:tblStylePr>
    <w:tblStylePr w:type="lastRow">
      <w:rPr>
        <w:b/>
        <w:shd w:val="clear" w:color="auto" w:fill="auto"/>
      </w:rPr>
      <w:tblPr/>
      <w:tcPr>
        <w:tcBorders>
          <w:top w:val="single" w:sz="4" w:space="0" w:color="808080" w:themeColor="text1" w:themeTint="7F"/>
        </w:tcBorders>
      </w:tcPr>
    </w:tblStylePr>
    <w:tblStylePr w:type="firstCol">
      <w:rPr>
        <w:b/>
        <w:shd w:val="clear" w:color="auto" w:fill="auto"/>
      </w:rPr>
    </w:tblStylePr>
    <w:tblStylePr w:type="lastCol">
      <w:rPr>
        <w:b/>
        <w:shd w:val="clear" w:color="auto" w:fill="auto"/>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styleId="PlainTable3">
    <w:name w:val="Plain Table 3"/>
    <w:basedOn w:val="TableNormal"/>
    <w:pPr>
      <w:spacing w:after="0" w:line="240" w:lineRule="auto"/>
    </w:pPr>
    <w:tblPr>
      <w:tblStyleRowBandSize w:val="1"/>
      <w:tblStyleColBandSize w:val="1"/>
    </w:tblPr>
    <w:tblStylePr w:type="firstRow">
      <w:rPr>
        <w:b/>
        <w:caps/>
        <w:shd w:val="clear" w:color="auto" w:fill="auto"/>
      </w:rPr>
      <w:tblPr/>
      <w:tcPr>
        <w:tcBorders>
          <w:bottom w:val="single" w:sz="4" w:space="0" w:color="808080" w:themeColor="text1" w:themeTint="7F"/>
        </w:tcBorders>
      </w:tcPr>
    </w:tblStylePr>
    <w:tblStylePr w:type="lastRow">
      <w:rPr>
        <w:b/>
        <w:caps/>
        <w:shd w:val="clear" w:color="auto" w:fill="auto"/>
      </w:rPr>
      <w:tblPr/>
      <w:tcPr>
        <w:tcBorders>
          <w:top w:val="nil"/>
        </w:tcBorders>
      </w:tcPr>
    </w:tblStylePr>
    <w:tblStylePr w:type="firstCol">
      <w:rPr>
        <w:b/>
        <w:caps/>
        <w:shd w:val="clear" w:color="auto" w:fill="auto"/>
      </w:rPr>
      <w:tblPr/>
      <w:tcPr>
        <w:tcBorders>
          <w:right w:val="single" w:sz="4" w:space="0" w:color="808080" w:themeColor="text1" w:themeTint="7F"/>
        </w:tcBorders>
      </w:tcPr>
    </w:tblStylePr>
    <w:tblStylePr w:type="lastCol">
      <w:rPr>
        <w:b/>
        <w:caps/>
        <w:shd w:val="clear" w:color="auto" w:fill="auto"/>
      </w:rPr>
      <w:tblPr/>
      <w:tcPr>
        <w:tcBorders>
          <w:left w:val="nil"/>
        </w:tcBorders>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pPr>
      <w:spacing w:after="0" w:line="240" w:lineRule="auto"/>
    </w:pPr>
    <w:tblPr>
      <w:tblStyleRowBandSize w:val="1"/>
      <w:tblStyleColBandSize w:val="1"/>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style>
  <w:style w:type="table" w:styleId="PlainTable5">
    <w:name w:val="Plain Table 5"/>
    <w:basedOn w:val="TableNormal"/>
    <w:pPr>
      <w:spacing w:after="0" w:line="240" w:lineRule="auto"/>
    </w:pPr>
    <w:tblPr>
      <w:tblStyleRowBandSize w:val="1"/>
      <w:tblStyleColBandSize w:val="1"/>
    </w:tblPr>
    <w:tblStylePr w:type="firstRow">
      <w:rPr>
        <w:i/>
        <w:sz w:val="26"/>
        <w:szCs w:val="26"/>
        <w:shd w:val="clear" w:color="auto" w:fill="auto"/>
      </w:rPr>
      <w:tblPr/>
      <w:tcPr>
        <w:tcBorders>
          <w:bottom w:val="single" w:sz="4" w:space="0" w:color="808080" w:themeColor="text1" w:themeTint="7F"/>
        </w:tcBorders>
        <w:shd w:val="clear" w:color="000000" w:fill="FFFFFF" w:themeFill="background1"/>
      </w:tcPr>
    </w:tblStylePr>
    <w:tblStylePr w:type="lastRow">
      <w:rPr>
        <w:i/>
        <w:sz w:val="26"/>
        <w:szCs w:val="26"/>
        <w:shd w:val="clear" w:color="auto" w:fill="auto"/>
      </w:rPr>
      <w:tblPr/>
      <w:tcPr>
        <w:tcBorders>
          <w:top w:val="single" w:sz="4" w:space="0" w:color="808080" w:themeColor="text1" w:themeTint="7F"/>
        </w:tcBorders>
        <w:shd w:val="clear" w:color="000000" w:fill="FFFFFF" w:themeFill="background1"/>
      </w:tcPr>
    </w:tblStylePr>
    <w:tblStylePr w:type="firstCol">
      <w:pPr>
        <w:jc w:val="right"/>
      </w:pPr>
      <w:rPr>
        <w:i/>
        <w:sz w:val="26"/>
        <w:szCs w:val="26"/>
        <w:shd w:val="clear" w:color="auto" w:fill="auto"/>
      </w:rPr>
      <w:tblPr/>
      <w:tcPr>
        <w:tcBorders>
          <w:right w:val="single" w:sz="4" w:space="0" w:color="808080" w:themeColor="text1" w:themeTint="7F"/>
        </w:tcBorders>
        <w:shd w:val="clear" w:color="000000" w:fill="FFFFFF" w:themeFill="background1"/>
      </w:tcPr>
    </w:tblStylePr>
    <w:tblStylePr w:type="lastCol">
      <w:rPr>
        <w:i/>
        <w:sz w:val="26"/>
        <w:szCs w:val="26"/>
        <w:shd w:val="clear" w:color="auto" w:fill="auto"/>
      </w:rPr>
      <w:tblPr/>
      <w:tcPr>
        <w:tcBorders>
          <w:left w:val="single" w:sz="4" w:space="0" w:color="808080" w:themeColor="text1" w:themeTint="7F"/>
        </w:tcBorders>
        <w:shd w:val="clear" w:color="000000" w:fill="FFFFFF" w:themeFill="background1"/>
      </w:tcPr>
    </w:tblStylePr>
    <w:tblStylePr w:type="band1Vert">
      <w:tblPr/>
      <w:tcPr>
        <w:shd w:val="clear" w:color="000000" w:fill="F1F1F1" w:themeFill="background1" w:themeFillShade="F1"/>
      </w:tcPr>
    </w:tblStylePr>
    <w:tblStylePr w:type="band1Horz">
      <w:tblPr/>
      <w:tcPr>
        <w:shd w:val="clear" w:color="000000"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2" w:space="0" w:color="666666" w:themeColor="text1" w:themeTint="99"/>
        </w:tcBorders>
      </w:tcPr>
    </w:tblStylePr>
    <w:tblStylePr w:type="firstCol">
      <w:rPr>
        <w:b/>
        <w:shd w:val="clear" w:color="auto" w:fill="auto"/>
      </w:rPr>
    </w:tblStylePr>
    <w:tblStylePr w:type="lastCol">
      <w:rPr>
        <w:b/>
        <w:shd w:val="clear" w:color="auto" w:fill="auto"/>
      </w:rPr>
    </w:tblStylePr>
  </w:style>
  <w:style w:type="table" w:styleId="GridTable1Light-Accent1">
    <w:name w:val="Grid Table 1 Light Accent 1"/>
    <w:basedOn w:val="TableNormal"/>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shd w:val="clear" w:color="auto" w:fill="auto"/>
      </w:rPr>
      <w:tblPr/>
      <w:tcPr>
        <w:tcBorders>
          <w:bottom w:val="single" w:sz="12" w:space="0" w:color="95B3D7" w:themeColor="accent1" w:themeTint="99"/>
        </w:tcBorders>
      </w:tcPr>
    </w:tblStylePr>
    <w:tblStylePr w:type="lastRow">
      <w:rPr>
        <w:b/>
        <w:shd w:val="clear" w:color="auto" w:fill="auto"/>
      </w:rPr>
      <w:tblPr/>
      <w:tcPr>
        <w:tcBorders>
          <w:top w:val="double" w:sz="2" w:space="0" w:color="95B3D7" w:themeColor="accent1" w:themeTint="99"/>
        </w:tcBorders>
      </w:tcPr>
    </w:tblStylePr>
    <w:tblStylePr w:type="firstCol">
      <w:rPr>
        <w:b/>
        <w:shd w:val="clear" w:color="auto" w:fill="auto"/>
      </w:rPr>
    </w:tblStylePr>
    <w:tblStylePr w:type="lastCol">
      <w:rPr>
        <w:b/>
        <w:shd w:val="clear" w:color="auto" w:fill="auto"/>
      </w:rPr>
    </w:tblStylePr>
  </w:style>
  <w:style w:type="table" w:styleId="GridTable1Light-Accent2">
    <w:name w:val="Grid Table 1 Light Accent 2"/>
    <w:basedOn w:val="TableNormal"/>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shd w:val="clear" w:color="auto" w:fill="auto"/>
      </w:rPr>
      <w:tblPr/>
      <w:tcPr>
        <w:tcBorders>
          <w:bottom w:val="single" w:sz="12" w:space="0" w:color="D99594" w:themeColor="accent2" w:themeTint="99"/>
        </w:tcBorders>
      </w:tcPr>
    </w:tblStylePr>
    <w:tblStylePr w:type="lastRow">
      <w:rPr>
        <w:b/>
        <w:shd w:val="clear" w:color="auto" w:fill="auto"/>
      </w:rPr>
      <w:tblPr/>
      <w:tcPr>
        <w:tcBorders>
          <w:top w:val="double" w:sz="2" w:space="0" w:color="D99594" w:themeColor="accent2" w:themeTint="99"/>
        </w:tcBorders>
      </w:tcPr>
    </w:tblStylePr>
    <w:tblStylePr w:type="firstCol">
      <w:rPr>
        <w:b/>
        <w:shd w:val="clear" w:color="auto" w:fill="auto"/>
      </w:rPr>
    </w:tblStylePr>
    <w:tblStylePr w:type="lastCol">
      <w:rPr>
        <w:b/>
        <w:shd w:val="clear" w:color="auto" w:fill="auto"/>
      </w:rPr>
    </w:tblStylePr>
  </w:style>
  <w:style w:type="table" w:styleId="GridTable1Light-Accent3">
    <w:name w:val="Grid Table 1 Light Accent 3"/>
    <w:basedOn w:val="TableNormal"/>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shd w:val="clear" w:color="auto" w:fill="auto"/>
      </w:rPr>
      <w:tblPr/>
      <w:tcPr>
        <w:tcBorders>
          <w:bottom w:val="single" w:sz="12" w:space="0" w:color="C2D69B" w:themeColor="accent3" w:themeTint="99"/>
        </w:tcBorders>
      </w:tcPr>
    </w:tblStylePr>
    <w:tblStylePr w:type="lastRow">
      <w:rPr>
        <w:b/>
        <w:shd w:val="clear" w:color="auto" w:fill="auto"/>
      </w:rPr>
      <w:tblPr/>
      <w:tcPr>
        <w:tcBorders>
          <w:top w:val="double" w:sz="2" w:space="0" w:color="C2D69B" w:themeColor="accent3" w:themeTint="99"/>
        </w:tcBorders>
      </w:tcPr>
    </w:tblStylePr>
    <w:tblStylePr w:type="firstCol">
      <w:rPr>
        <w:b/>
        <w:shd w:val="clear" w:color="auto" w:fill="auto"/>
      </w:rPr>
    </w:tblStylePr>
    <w:tblStylePr w:type="lastCol">
      <w:rPr>
        <w:b/>
        <w:shd w:val="clear" w:color="auto" w:fill="auto"/>
      </w:rPr>
    </w:tblStylePr>
  </w:style>
  <w:style w:type="table" w:styleId="GridTable1Light-Accent4">
    <w:name w:val="Grid Table 1 Light Accent 4"/>
    <w:basedOn w:val="TableNormal"/>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shd w:val="clear" w:color="auto" w:fill="auto"/>
      </w:rPr>
      <w:tblPr/>
      <w:tcPr>
        <w:tcBorders>
          <w:bottom w:val="single" w:sz="12" w:space="0" w:color="B2A1C7" w:themeColor="accent4" w:themeTint="99"/>
        </w:tcBorders>
      </w:tcPr>
    </w:tblStylePr>
    <w:tblStylePr w:type="lastRow">
      <w:rPr>
        <w:b/>
        <w:shd w:val="clear" w:color="auto" w:fill="auto"/>
      </w:rPr>
      <w:tblPr/>
      <w:tcPr>
        <w:tcBorders>
          <w:top w:val="double" w:sz="2" w:space="0" w:color="B2A1C7" w:themeColor="accent4" w:themeTint="99"/>
        </w:tcBorders>
      </w:tcPr>
    </w:tblStylePr>
    <w:tblStylePr w:type="firstCol">
      <w:rPr>
        <w:b/>
        <w:shd w:val="clear" w:color="auto" w:fill="auto"/>
      </w:rPr>
    </w:tblStylePr>
    <w:tblStylePr w:type="lastCol">
      <w:rPr>
        <w:b/>
        <w:shd w:val="clear" w:color="auto" w:fill="auto"/>
      </w:rPr>
    </w:tblStylePr>
  </w:style>
  <w:style w:type="table" w:styleId="GridTable1Light-Accent5">
    <w:name w:val="Grid Table 1 Light Accent 5"/>
    <w:basedOn w:val="TableNormal"/>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shd w:val="clear" w:color="auto" w:fill="auto"/>
      </w:rPr>
      <w:tblPr/>
      <w:tcPr>
        <w:tcBorders>
          <w:bottom w:val="single" w:sz="12" w:space="0" w:color="92CDDC" w:themeColor="accent5" w:themeTint="99"/>
        </w:tcBorders>
      </w:tcPr>
    </w:tblStylePr>
    <w:tblStylePr w:type="lastRow">
      <w:rPr>
        <w:b/>
        <w:shd w:val="clear" w:color="auto" w:fill="auto"/>
      </w:rPr>
      <w:tblPr/>
      <w:tcPr>
        <w:tcBorders>
          <w:top w:val="double" w:sz="2" w:space="0" w:color="92CDDC" w:themeColor="accent5" w:themeTint="99"/>
        </w:tcBorders>
      </w:tcPr>
    </w:tblStylePr>
    <w:tblStylePr w:type="firstCol">
      <w:rPr>
        <w:b/>
        <w:shd w:val="clear" w:color="auto" w:fill="auto"/>
      </w:rPr>
    </w:tblStylePr>
    <w:tblStylePr w:type="lastCol">
      <w:rPr>
        <w:b/>
        <w:shd w:val="clear" w:color="auto" w:fill="auto"/>
      </w:rPr>
    </w:tblStylePr>
  </w:style>
  <w:style w:type="table" w:styleId="GridTable1Light-Accent6">
    <w:name w:val="Grid Table 1 Light Accent 6"/>
    <w:basedOn w:val="TableNormal"/>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shd w:val="clear" w:color="auto" w:fill="auto"/>
      </w:rPr>
      <w:tblPr/>
      <w:tcPr>
        <w:tcBorders>
          <w:bottom w:val="single" w:sz="12" w:space="0" w:color="FABF8F" w:themeColor="accent6" w:themeTint="99"/>
        </w:tcBorders>
      </w:tcPr>
    </w:tblStylePr>
    <w:tblStylePr w:type="lastRow">
      <w:rPr>
        <w:b/>
        <w:shd w:val="clear" w:color="auto" w:fill="auto"/>
      </w:rPr>
      <w:tblPr/>
      <w:tcPr>
        <w:tcBorders>
          <w:top w:val="double" w:sz="2" w:space="0" w:color="FABF8F" w:themeColor="accent6" w:themeTint="99"/>
        </w:tcBorders>
      </w:tcPr>
    </w:tblStylePr>
    <w:tblStylePr w:type="firstCol">
      <w:rPr>
        <w:b/>
        <w:shd w:val="clear" w:color="auto" w:fill="auto"/>
      </w:rPr>
    </w:tblStylePr>
    <w:tblStylePr w:type="lastCol">
      <w:rPr>
        <w:b/>
        <w:shd w:val="clear" w:color="auto" w:fill="auto"/>
      </w:rPr>
    </w:tblStylePr>
  </w:style>
  <w:style w:type="table" w:styleId="GridTable2">
    <w:name w:val="Grid Table 2"/>
    <w:basedOn w:val="TableNormal"/>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shd w:val="clear" w:color="auto" w:fill="auto"/>
      </w:rPr>
      <w:tblPr/>
      <w:tcPr>
        <w:tcBorders>
          <w:top w:val="nil"/>
          <w:bottom w:val="single" w:sz="12" w:space="0" w:color="666666" w:themeColor="text1" w:themeTint="99"/>
          <w:insideH w:val="nil"/>
          <w:insideV w:val="nil"/>
        </w:tcBorders>
        <w:shd w:val="clear" w:color="000000" w:fill="FFFFFF" w:themeFill="background1"/>
      </w:tcPr>
    </w:tblStylePr>
    <w:tblStylePr w:type="lastRow">
      <w:rPr>
        <w:b/>
        <w:shd w:val="clear" w:color="auto" w:fill="auto"/>
      </w:rPr>
      <w:tblPr/>
      <w:tcPr>
        <w:tcBorders>
          <w:top w:val="double" w:sz="2" w:space="0" w:color="666666" w:themeColor="text1"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GridTable2-Accent1">
    <w:name w:val="Grid Table 2 Accent 1"/>
    <w:basedOn w:val="TableNormal"/>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shd w:val="clear" w:color="auto" w:fill="auto"/>
      </w:rPr>
      <w:tblPr/>
      <w:tcPr>
        <w:tcBorders>
          <w:top w:val="nil"/>
          <w:bottom w:val="single" w:sz="12" w:space="0" w:color="95B3D7" w:themeColor="accent1" w:themeTint="99"/>
          <w:insideH w:val="nil"/>
          <w:insideV w:val="nil"/>
        </w:tcBorders>
        <w:shd w:val="clear" w:color="000000" w:fill="FFFFFF" w:themeFill="background1"/>
      </w:tcPr>
    </w:tblStylePr>
    <w:tblStylePr w:type="lastRow">
      <w:rPr>
        <w:b/>
        <w:shd w:val="clear" w:color="auto" w:fill="auto"/>
      </w:rPr>
      <w:tblPr/>
      <w:tcPr>
        <w:tcBorders>
          <w:top w:val="double" w:sz="2" w:space="0" w:color="95B3D7" w:themeColor="accent1"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GridTable2-Accent2">
    <w:name w:val="Grid Table 2 Accent 2"/>
    <w:basedOn w:val="TableNormal"/>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shd w:val="clear" w:color="auto" w:fill="auto"/>
      </w:rPr>
      <w:tblPr/>
      <w:tcPr>
        <w:tcBorders>
          <w:top w:val="nil"/>
          <w:bottom w:val="single" w:sz="12" w:space="0" w:color="D99594" w:themeColor="accent2" w:themeTint="99"/>
          <w:insideH w:val="nil"/>
          <w:insideV w:val="nil"/>
        </w:tcBorders>
        <w:shd w:val="clear" w:color="000000" w:fill="FFFFFF" w:themeFill="background1"/>
      </w:tcPr>
    </w:tblStylePr>
    <w:tblStylePr w:type="lastRow">
      <w:rPr>
        <w:b/>
        <w:shd w:val="clear" w:color="auto" w:fill="auto"/>
      </w:rPr>
      <w:tblPr/>
      <w:tcPr>
        <w:tcBorders>
          <w:top w:val="double" w:sz="2" w:space="0" w:color="D99594" w:themeColor="accent2"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GridTable2-Accent3">
    <w:name w:val="Grid Table 2 Accent 3"/>
    <w:basedOn w:val="TableNormal"/>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shd w:val="clear" w:color="auto" w:fill="auto"/>
      </w:rPr>
      <w:tblPr/>
      <w:tcPr>
        <w:tcBorders>
          <w:top w:val="nil"/>
          <w:bottom w:val="single" w:sz="12" w:space="0" w:color="C2D69B" w:themeColor="accent3" w:themeTint="99"/>
          <w:insideH w:val="nil"/>
          <w:insideV w:val="nil"/>
        </w:tcBorders>
        <w:shd w:val="clear" w:color="000000" w:fill="FFFFFF" w:themeFill="background1"/>
      </w:tcPr>
    </w:tblStylePr>
    <w:tblStylePr w:type="lastRow">
      <w:rPr>
        <w:b/>
        <w:shd w:val="clear" w:color="auto" w:fill="auto"/>
      </w:rPr>
      <w:tblPr/>
      <w:tcPr>
        <w:tcBorders>
          <w:top w:val="double" w:sz="2" w:space="0" w:color="C2D69B" w:themeColor="accent3"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GridTable2-Accent4">
    <w:name w:val="Grid Table 2 Accent 4"/>
    <w:basedOn w:val="TableNormal"/>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shd w:val="clear" w:color="auto" w:fill="auto"/>
      </w:rPr>
      <w:tblPr/>
      <w:tcPr>
        <w:tcBorders>
          <w:top w:val="nil"/>
          <w:bottom w:val="single" w:sz="12" w:space="0" w:color="B2A1C7" w:themeColor="accent4" w:themeTint="99"/>
          <w:insideH w:val="nil"/>
          <w:insideV w:val="nil"/>
        </w:tcBorders>
        <w:shd w:val="clear" w:color="000000" w:fill="FFFFFF" w:themeFill="background1"/>
      </w:tcPr>
    </w:tblStylePr>
    <w:tblStylePr w:type="lastRow">
      <w:rPr>
        <w:b/>
        <w:shd w:val="clear" w:color="auto" w:fill="auto"/>
      </w:rPr>
      <w:tblPr/>
      <w:tcPr>
        <w:tcBorders>
          <w:top w:val="double" w:sz="2" w:space="0" w:color="B2A1C7" w:themeColor="accent4"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GridTable2-Accent5">
    <w:name w:val="Grid Table 2 Accent 5"/>
    <w:basedOn w:val="TableNormal"/>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shd w:val="clear" w:color="auto" w:fill="auto"/>
      </w:rPr>
      <w:tblPr/>
      <w:tcPr>
        <w:tcBorders>
          <w:top w:val="nil"/>
          <w:bottom w:val="single" w:sz="12" w:space="0" w:color="92CDDC" w:themeColor="accent5" w:themeTint="99"/>
          <w:insideH w:val="nil"/>
          <w:insideV w:val="nil"/>
        </w:tcBorders>
        <w:shd w:val="clear" w:color="000000" w:fill="FFFFFF" w:themeFill="background1"/>
      </w:tcPr>
    </w:tblStylePr>
    <w:tblStylePr w:type="lastRow">
      <w:rPr>
        <w:b/>
        <w:shd w:val="clear" w:color="auto" w:fill="auto"/>
      </w:rPr>
      <w:tblPr/>
      <w:tcPr>
        <w:tcBorders>
          <w:top w:val="double" w:sz="2" w:space="0" w:color="92CDDC" w:themeColor="accent5"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GridTable2-Accent6">
    <w:name w:val="Grid Table 2 Accent 6"/>
    <w:basedOn w:val="TableNormal"/>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shd w:val="clear" w:color="auto" w:fill="auto"/>
      </w:rPr>
      <w:tblPr/>
      <w:tcPr>
        <w:tcBorders>
          <w:top w:val="nil"/>
          <w:bottom w:val="single" w:sz="12" w:space="0" w:color="FABF8F" w:themeColor="accent6" w:themeTint="99"/>
          <w:insideH w:val="nil"/>
          <w:insideV w:val="nil"/>
        </w:tcBorders>
        <w:shd w:val="clear" w:color="000000" w:fill="FFFFFF" w:themeFill="background1"/>
      </w:tcPr>
    </w:tblStylePr>
    <w:tblStylePr w:type="lastRow">
      <w:rPr>
        <w:b/>
        <w:shd w:val="clear" w:color="auto" w:fill="auto"/>
      </w:rPr>
      <w:tblPr/>
      <w:tcPr>
        <w:tcBorders>
          <w:top w:val="double" w:sz="2" w:space="0" w:color="FABF8F" w:themeColor="accent6" w:themeTint="99"/>
          <w:bottom w:val="nil"/>
          <w:insideH w:val="nil"/>
          <w:insideV w:val="nil"/>
        </w:tcBorders>
        <w:shd w:val="clear" w:color="000000" w:fill="FFFFFF" w:themeFill="background1"/>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GridTable3">
    <w:name w:val="Grid Table 3"/>
    <w:basedOn w:val="TableNormal"/>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000000" w:fill="000000" w:themeFill="text1"/>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GridTable4-Accent1">
    <w:name w:val="Grid Table 4 Accent 1"/>
    <w:basedOn w:val="TableNormal"/>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color w:val="FFFFFF" w:themeColor="background1"/>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000000" w:fill="4F81BD" w:themeFill="accent1"/>
      </w:tcPr>
    </w:tblStylePr>
    <w:tblStylePr w:type="lastRow">
      <w:rPr>
        <w:b/>
        <w:shd w:val="clear" w:color="auto" w:fill="auto"/>
      </w:rPr>
      <w:tblPr/>
      <w:tcPr>
        <w:tcBorders>
          <w:top w:val="double" w:sz="4" w:space="0" w:color="4F81BD"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GridTable4-Accent2">
    <w:name w:val="Grid Table 4 Accent 2"/>
    <w:basedOn w:val="TableNormal"/>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color w:val="FFFFFF" w:themeColor="background1"/>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000000" w:fill="C0504D" w:themeFill="accent2"/>
      </w:tcPr>
    </w:tblStylePr>
    <w:tblStylePr w:type="lastRow">
      <w:rPr>
        <w:b/>
        <w:shd w:val="clear" w:color="auto" w:fill="auto"/>
      </w:rPr>
      <w:tblPr/>
      <w:tcPr>
        <w:tcBorders>
          <w:top w:val="double" w:sz="4" w:space="0" w:color="C0504D"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GridTable4-Accent3">
    <w:name w:val="Grid Table 4 Accent 3"/>
    <w:basedOn w:val="TableNormal"/>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color w:val="FFFFFF" w:themeColor="background1"/>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000000" w:fill="9BBB59" w:themeFill="accent3"/>
      </w:tcPr>
    </w:tblStylePr>
    <w:tblStylePr w:type="lastRow">
      <w:rPr>
        <w:b/>
        <w:shd w:val="clear" w:color="auto" w:fill="auto"/>
      </w:rPr>
      <w:tblPr/>
      <w:tcPr>
        <w:tcBorders>
          <w:top w:val="double" w:sz="4" w:space="0" w:color="9BBB59"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GridTable4-Accent4">
    <w:name w:val="Grid Table 4 Accent 4"/>
    <w:basedOn w:val="TableNormal"/>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color w:val="FFFFFF" w:themeColor="background1"/>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000000" w:fill="8064A2" w:themeFill="accent4"/>
      </w:tcPr>
    </w:tblStylePr>
    <w:tblStylePr w:type="lastRow">
      <w:rPr>
        <w:b/>
        <w:shd w:val="clear" w:color="auto" w:fill="auto"/>
      </w:rPr>
      <w:tblPr/>
      <w:tcPr>
        <w:tcBorders>
          <w:top w:val="double" w:sz="4" w:space="0" w:color="8064A2"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GridTable4-Accent5">
    <w:name w:val="Grid Table 4 Accent 5"/>
    <w:basedOn w:val="TableNormal"/>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color w:val="FFFFFF" w:themeColor="background1"/>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000000" w:fill="4BACC6" w:themeFill="accent5"/>
      </w:tcPr>
    </w:tblStylePr>
    <w:tblStylePr w:type="lastRow">
      <w:rPr>
        <w:b/>
        <w:shd w:val="clear" w:color="auto" w:fill="auto"/>
      </w:rPr>
      <w:tblPr/>
      <w:tcPr>
        <w:tcBorders>
          <w:top w:val="double" w:sz="4" w:space="0" w:color="4BACC6"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GridTable4-Accent6">
    <w:name w:val="Grid Table 4 Accent 6"/>
    <w:basedOn w:val="TableNormal"/>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color w:val="FFFFFF" w:themeColor="background1"/>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000000" w:fill="F79646" w:themeFill="accent6"/>
      </w:tcPr>
    </w:tblStylePr>
    <w:tblStylePr w:type="lastRow">
      <w:rPr>
        <w:b/>
        <w:shd w:val="clear" w:color="auto" w:fill="auto"/>
      </w:rPr>
      <w:tblPr/>
      <w:tcPr>
        <w:tcBorders>
          <w:top w:val="double" w:sz="4" w:space="0" w:color="F79646"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GridTable5Dark">
    <w:name w:val="Grid Table 5 Dark"/>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CCCCCC" w:themeFill="tex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000000" w:themeFill="tex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000000" w:themeFill="tex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000000" w:themeFill="tex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000000" w:themeFill="text1"/>
      </w:tcPr>
    </w:tblStylePr>
    <w:tblStylePr w:type="band1Vert">
      <w:tblPr/>
      <w:tcPr>
        <w:shd w:val="clear" w:color="000000" w:fill="999999" w:themeFill="text1" w:themeFillTint="66"/>
      </w:tcPr>
    </w:tblStylePr>
    <w:tblStylePr w:type="band1Horz">
      <w:tblPr/>
      <w:tcPr>
        <w:shd w:val="clear" w:color="000000" w:fill="999999" w:themeFill="text1" w:themeFillTint="66"/>
      </w:tcPr>
    </w:tblStylePr>
  </w:style>
  <w:style w:type="table" w:styleId="GridTable5Dark-Accent1">
    <w:name w:val="Grid Table 5 Dark Accent 1"/>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BE5F1" w:themeFill="accent1"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F81BD" w:themeFill="accent1"/>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F81BD" w:themeFill="accent1"/>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F81BD" w:themeFill="accent1"/>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F81BD" w:themeFill="accent1"/>
      </w:tcPr>
    </w:tblStylePr>
    <w:tblStylePr w:type="band1Vert">
      <w:tblPr/>
      <w:tcPr>
        <w:shd w:val="clear" w:color="000000" w:fill="B8CCE4" w:themeFill="accent1" w:themeFillTint="66"/>
      </w:tcPr>
    </w:tblStylePr>
    <w:tblStylePr w:type="band1Horz">
      <w:tblPr/>
      <w:tcPr>
        <w:shd w:val="clear" w:color="000000" w:fill="B8CCE4" w:themeFill="accent1" w:themeFillTint="66"/>
      </w:tcPr>
    </w:tblStylePr>
  </w:style>
  <w:style w:type="table" w:styleId="GridTable5Dark-Accent2">
    <w:name w:val="Grid Table 5 Dark Accent 2"/>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2DBDB" w:themeFill="accent2"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C0504D" w:themeFill="accent2"/>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C0504D" w:themeFill="accent2"/>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C0504D" w:themeFill="accent2"/>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C0504D" w:themeFill="accent2"/>
      </w:tcPr>
    </w:tblStylePr>
    <w:tblStylePr w:type="band1Vert">
      <w:tblPr/>
      <w:tcPr>
        <w:shd w:val="clear" w:color="000000" w:fill="E5B8B7" w:themeFill="accent2" w:themeFillTint="66"/>
      </w:tcPr>
    </w:tblStylePr>
    <w:tblStylePr w:type="band1Horz">
      <w:tblPr/>
      <w:tcPr>
        <w:shd w:val="clear" w:color="000000" w:fill="E5B8B7" w:themeFill="accent2" w:themeFillTint="66"/>
      </w:tcPr>
    </w:tblStylePr>
  </w:style>
  <w:style w:type="table" w:styleId="GridTable5Dark-Accent3">
    <w:name w:val="Grid Table 5 Dark Accent 3"/>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AF1DD" w:themeFill="accent3"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9BBB59" w:themeFill="accent3"/>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9BBB59" w:themeFill="accent3"/>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9BBB59" w:themeFill="accent3"/>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9BBB59" w:themeFill="accent3"/>
      </w:tcPr>
    </w:tblStylePr>
    <w:tblStylePr w:type="band1Vert">
      <w:tblPr/>
      <w:tcPr>
        <w:shd w:val="clear" w:color="000000" w:fill="D6E3BC" w:themeFill="accent3" w:themeFillTint="66"/>
      </w:tcPr>
    </w:tblStylePr>
    <w:tblStylePr w:type="band1Horz">
      <w:tblPr/>
      <w:tcPr>
        <w:shd w:val="clear" w:color="000000" w:fill="D6E3BC" w:themeFill="accent3" w:themeFillTint="66"/>
      </w:tcPr>
    </w:tblStylePr>
  </w:style>
  <w:style w:type="table" w:styleId="GridTable5Dark-Accent4">
    <w:name w:val="Grid Table 5 Dark Accent 4"/>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E5DFEC" w:themeFill="accent4"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8064A2" w:themeFill="accent4"/>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8064A2" w:themeFill="accent4"/>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8064A2" w:themeFill="accent4"/>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8064A2" w:themeFill="accent4"/>
      </w:tcPr>
    </w:tblStylePr>
    <w:tblStylePr w:type="band1Vert">
      <w:tblPr/>
      <w:tcPr>
        <w:shd w:val="clear" w:color="000000" w:fill="CCC0D9" w:themeFill="accent4" w:themeFillTint="66"/>
      </w:tcPr>
    </w:tblStylePr>
    <w:tblStylePr w:type="band1Horz">
      <w:tblPr/>
      <w:tcPr>
        <w:shd w:val="clear" w:color="000000" w:fill="CCC0D9" w:themeFill="accent4" w:themeFillTint="66"/>
      </w:tcPr>
    </w:tblStylePr>
  </w:style>
  <w:style w:type="table" w:styleId="GridTable5Dark-Accent5">
    <w:name w:val="Grid Table 5 Dark Accent 5"/>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DAEEF3" w:themeFill="accent5"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4BACC6" w:themeFill="accent5"/>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4BACC6" w:themeFill="accent5"/>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4BACC6" w:themeFill="accent5"/>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4BACC6" w:themeFill="accent5"/>
      </w:tcPr>
    </w:tblStylePr>
    <w:tblStylePr w:type="band1Vert">
      <w:tblPr/>
      <w:tcPr>
        <w:shd w:val="clear" w:color="000000" w:fill="B6DDE8" w:themeFill="accent5" w:themeFillTint="66"/>
      </w:tcPr>
    </w:tblStylePr>
    <w:tblStylePr w:type="band1Horz">
      <w:tblPr/>
      <w:tcPr>
        <w:shd w:val="clear" w:color="000000" w:fill="B6DDE8" w:themeFill="accent5" w:themeFillTint="66"/>
      </w:tcPr>
    </w:tblStylePr>
  </w:style>
  <w:style w:type="table" w:styleId="GridTable5Dark-Accent6">
    <w:name w:val="Grid Table 5 Dark Accent 6"/>
    <w:basedOn w:val="TableNormal"/>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000000" w:fill="FDE9D9" w:themeFill="accent6" w:themeFillTint="33"/>
    </w:tcPr>
    <w:tblStylePr w:type="firstRow">
      <w:rPr>
        <w:b/>
        <w:color w:val="FFFFFF" w:themeColor="background1"/>
        <w:shd w:val="clear" w:color="auto" w:fil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000000" w:fill="F79646" w:themeFill="accent6"/>
      </w:tcPr>
    </w:tblStylePr>
    <w:tblStylePr w:type="lastRow">
      <w:rPr>
        <w:b/>
        <w:color w:val="FFFFFF" w:themeColor="background1"/>
        <w:shd w:val="clear" w:color="auto" w:fil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000000" w:fill="F79646" w:themeFill="accent6"/>
      </w:tcPr>
    </w:tblStylePr>
    <w:tblStylePr w:type="firstCol">
      <w:rPr>
        <w:b/>
        <w:color w:val="FFFFFF" w:themeColor="background1"/>
        <w:shd w:val="clear" w:color="auto" w:fil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000000" w:fill="F79646" w:themeFill="accent6"/>
      </w:tcPr>
    </w:tblStylePr>
    <w:tblStylePr w:type="lastCol">
      <w:rPr>
        <w:b/>
        <w:color w:val="FFFFFF" w:themeColor="background1"/>
        <w:shd w:val="clear" w:color="auto" w:fil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000000" w:fill="F79646" w:themeFill="accent6"/>
      </w:tcPr>
    </w:tblStylePr>
    <w:tblStylePr w:type="band1Vert">
      <w:tblPr/>
      <w:tcPr>
        <w:shd w:val="clear" w:color="000000" w:fill="FBD4B4" w:themeFill="accent6" w:themeFillTint="66"/>
      </w:tcPr>
    </w:tblStylePr>
    <w:tblStylePr w:type="band1Horz">
      <w:tblPr/>
      <w:tcPr>
        <w:shd w:val="clear" w:color="000000" w:fill="FBD4B4" w:themeFill="accent6" w:themeFillTint="66"/>
      </w:tcPr>
    </w:tblStylePr>
  </w:style>
  <w:style w:type="table" w:styleId="GridTable6Colorful">
    <w:name w:val="Grid Table 6 Colorful"/>
    <w:basedOn w:val="TableNormal"/>
    <w:pPr>
      <w:spacing w:after="0" w:line="240" w:lineRule="auto"/>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bottom w:val="single" w:sz="12" w:space="0" w:color="666666" w:themeColor="text1" w:themeTint="99"/>
        </w:tcBorders>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GridTable6Colorful-Accent1">
    <w:name w:val="Grid Table 6 Colorful Accent 1"/>
    <w:basedOn w:val="TableNormal"/>
    <w:pPr>
      <w:spacing w:after="0" w:line="240" w:lineRule="auto"/>
    </w:pPr>
    <w:rPr>
      <w:color w:val="365F91" w:themeColor="accent1" w:themeShade="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bottom w:val="single" w:sz="12" w:space="0" w:color="95B3D7" w:themeColor="accent1" w:themeTint="99"/>
        </w:tcBorders>
      </w:tcPr>
    </w:tblStylePr>
    <w:tblStylePr w:type="lastRow">
      <w:rPr>
        <w:b/>
        <w:shd w:val="clear" w:color="auto" w:fill="auto"/>
      </w:rPr>
      <w:tblPr/>
      <w:tcPr>
        <w:tcBorders>
          <w:top w:val="doub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GridTable6Colorful-Accent2">
    <w:name w:val="Grid Table 6 Colorful Accent 2"/>
    <w:basedOn w:val="TableNormal"/>
    <w:pPr>
      <w:spacing w:after="0" w:line="240" w:lineRule="auto"/>
    </w:pPr>
    <w:rPr>
      <w:color w:val="933634" w:themeColor="accent2" w:themeShade="B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bottom w:val="single" w:sz="12" w:space="0" w:color="D99594" w:themeColor="accent2" w:themeTint="99"/>
        </w:tcBorders>
      </w:tcPr>
    </w:tblStylePr>
    <w:tblStylePr w:type="lastRow">
      <w:rPr>
        <w:b/>
        <w:shd w:val="clear" w:color="auto" w:fill="auto"/>
      </w:rPr>
      <w:tblPr/>
      <w:tcPr>
        <w:tcBorders>
          <w:top w:val="doub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GridTable6Colorful-Accent3">
    <w:name w:val="Grid Table 6 Colorful Accent 3"/>
    <w:basedOn w:val="TableNormal"/>
    <w:pPr>
      <w:spacing w:after="0" w:line="240" w:lineRule="auto"/>
    </w:pPr>
    <w:rPr>
      <w:color w:val="75913B" w:themeColor="accent3" w:themeShade="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bottom w:val="single" w:sz="12" w:space="0" w:color="C2D69B" w:themeColor="accent3" w:themeTint="99"/>
        </w:tcBorders>
      </w:tcPr>
    </w:tblStylePr>
    <w:tblStylePr w:type="lastRow">
      <w:rPr>
        <w:b/>
        <w:shd w:val="clear" w:color="auto" w:fill="auto"/>
      </w:rPr>
      <w:tblPr/>
      <w:tcPr>
        <w:tcBorders>
          <w:top w:val="doub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GridTable6Colorful-Accent4">
    <w:name w:val="Grid Table 6 Colorful Accent 4"/>
    <w:basedOn w:val="TableNormal"/>
    <w:pPr>
      <w:spacing w:after="0" w:line="240" w:lineRule="auto"/>
    </w:pPr>
    <w:rPr>
      <w:color w:val="5F4979" w:themeColor="accent4" w:themeShade="B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bottom w:val="single" w:sz="12" w:space="0" w:color="B2A1C7" w:themeColor="accent4" w:themeTint="99"/>
        </w:tcBorders>
      </w:tcPr>
    </w:tblStylePr>
    <w:tblStylePr w:type="lastRow">
      <w:rPr>
        <w:b/>
        <w:shd w:val="clear" w:color="auto" w:fill="auto"/>
      </w:rPr>
      <w:tblPr/>
      <w:tcPr>
        <w:tcBorders>
          <w:top w:val="doub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GridTable6Colorful-Accent5">
    <w:name w:val="Grid Table 6 Colorful Accent 5"/>
    <w:basedOn w:val="TableNormal"/>
    <w:pPr>
      <w:spacing w:after="0" w:line="240" w:lineRule="auto"/>
    </w:pPr>
    <w:rPr>
      <w:color w:val="31849A" w:themeColor="accent5" w:themeShade="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bottom w:val="single" w:sz="12" w:space="0" w:color="92CDDC" w:themeColor="accent5" w:themeTint="99"/>
        </w:tcBorders>
      </w:tcPr>
    </w:tblStylePr>
    <w:tblStylePr w:type="lastRow">
      <w:rPr>
        <w:b/>
        <w:shd w:val="clear" w:color="auto" w:fill="auto"/>
      </w:rPr>
      <w:tblPr/>
      <w:tcPr>
        <w:tcBorders>
          <w:top w:val="doub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GridTable6Colorful-Accent6">
    <w:name w:val="Grid Table 6 Colorful Accent 6"/>
    <w:basedOn w:val="TableNormal"/>
    <w:pPr>
      <w:spacing w:after="0" w:line="240" w:lineRule="auto"/>
    </w:pPr>
    <w:rPr>
      <w:color w:val="E26B09" w:themeColor="accent6" w:themeShade="B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bottom w:val="single" w:sz="12" w:space="0" w:color="FABF8F" w:themeColor="accent6" w:themeTint="99"/>
        </w:tcBorders>
      </w:tcPr>
    </w:tblStylePr>
    <w:tblStylePr w:type="lastRow">
      <w:rPr>
        <w:b/>
        <w:shd w:val="clear" w:color="auto" w:fill="auto"/>
      </w:rPr>
      <w:tblPr/>
      <w:tcPr>
        <w:tcBorders>
          <w:top w:val="doub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GridTable7Colorful">
    <w:name w:val="Grid Table 7 Colorful"/>
    <w:basedOn w:val="TableNormal"/>
    <w:pPr>
      <w:spacing w:after="0" w:line="240" w:lineRule="auto"/>
    </w:pPr>
    <w:rPr>
      <w:color w:val="000000" w:themeColor="text1" w:themeShade="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pPr>
      <w:spacing w:after="0" w:line="240" w:lineRule="auto"/>
    </w:pPr>
    <w:rPr>
      <w:color w:val="365F91" w:themeColor="accent1" w:themeShade="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pPr>
      <w:spacing w:after="0" w:line="240" w:lineRule="auto"/>
    </w:pPr>
    <w:rPr>
      <w:color w:val="933634" w:themeColor="accent2" w:themeShade="B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pPr>
      <w:spacing w:after="0" w:line="240" w:lineRule="auto"/>
    </w:pPr>
    <w:rPr>
      <w:color w:val="75913B" w:themeColor="accent3" w:themeShade="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pPr>
      <w:spacing w:after="0" w:line="240" w:lineRule="auto"/>
    </w:pPr>
    <w:rPr>
      <w:color w:val="5F4979" w:themeColor="accent4" w:themeShade="BE"/>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pPr>
      <w:spacing w:after="0" w:line="240" w:lineRule="auto"/>
    </w:pPr>
    <w:rPr>
      <w:color w:val="31849A" w:themeColor="accent5" w:themeShade="B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pPr>
      <w:spacing w:after="0" w:line="240" w:lineRule="auto"/>
    </w:pPr>
    <w:rPr>
      <w:color w:val="E26B09" w:themeColor="accent6" w:themeShade="B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shd w:val="clear" w:color="auto" w:fill="auto"/>
      </w:rPr>
      <w:tblPr/>
      <w:tcPr>
        <w:tcBorders>
          <w:top w:val="nil"/>
          <w:left w:val="nil"/>
          <w:right w:val="nil"/>
          <w:insideH w:val="nil"/>
          <w:insideV w:val="nil"/>
        </w:tcBorders>
        <w:shd w:val="clear" w:color="000000" w:fill="FFFFFF" w:themeFill="background1"/>
      </w:tcPr>
    </w:tblStylePr>
    <w:tblStylePr w:type="lastRow">
      <w:rPr>
        <w:b/>
        <w:shd w:val="clear" w:color="auto" w:fill="auto"/>
      </w:rPr>
      <w:tblPr/>
      <w:tcPr>
        <w:tcBorders>
          <w:left w:val="nil"/>
          <w:bottom w:val="nil"/>
          <w:right w:val="nil"/>
          <w:insideH w:val="nil"/>
          <w:insideV w:val="nil"/>
        </w:tcBorders>
        <w:shd w:val="clear" w:color="000000" w:fill="FFFFFF" w:themeFill="background1"/>
      </w:tcPr>
    </w:tblStylePr>
    <w:tblStylePr w:type="firstCol">
      <w:pPr>
        <w:jc w:val="right"/>
      </w:pPr>
      <w:rPr>
        <w:i/>
        <w:shd w:val="clear" w:color="auto" w:fill="auto"/>
      </w:rPr>
      <w:tblPr/>
      <w:tcPr>
        <w:tcBorders>
          <w:top w:val="nil"/>
          <w:left w:val="nil"/>
          <w:bottom w:val="nil"/>
          <w:insideH w:val="nil"/>
          <w:insideV w:val="nil"/>
        </w:tcBorders>
        <w:shd w:val="clear" w:color="000000" w:fill="FFFFFF" w:themeFill="background1"/>
      </w:tcPr>
    </w:tblStylePr>
    <w:tblStylePr w:type="lastCol">
      <w:rPr>
        <w:i/>
        <w:shd w:val="clear" w:color="auto" w:fill="auto"/>
      </w:rPr>
      <w:tblPr/>
      <w:tcPr>
        <w:tcBorders>
          <w:top w:val="nil"/>
          <w:bottom w:val="nil"/>
          <w:right w:val="nil"/>
          <w:insideH w:val="nil"/>
          <w:insideV w:val="nil"/>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
    <w:name w:val="List Table 1 Light"/>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666666" w:themeColor="text1" w:themeTint="99"/>
        </w:tcBorders>
      </w:tcPr>
    </w:tblStylePr>
    <w:tblStylePr w:type="lastRow">
      <w:rPr>
        <w:b/>
        <w:shd w:val="clear" w:color="auto" w:fill="auto"/>
      </w:rPr>
      <w:tblPr/>
      <w:tcPr>
        <w:tcBorders>
          <w:top w:val="sing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ListTable1Light-Accent1">
    <w:name w:val="List Table 1 Light Accent 1"/>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95B3D7" w:themeColor="accent1" w:themeTint="99"/>
        </w:tcBorders>
      </w:tcPr>
    </w:tblStylePr>
    <w:tblStylePr w:type="lastRow">
      <w:rPr>
        <w:b/>
        <w:shd w:val="clear" w:color="auto" w:fill="auto"/>
      </w:rPr>
      <w:tblPr/>
      <w:tcPr>
        <w:tcBorders>
          <w:top w:val="sing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ListTable1Light-Accent2">
    <w:name w:val="List Table 1 Light Accent 2"/>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D99594" w:themeColor="accent2" w:themeTint="99"/>
        </w:tcBorders>
      </w:tcPr>
    </w:tblStylePr>
    <w:tblStylePr w:type="lastRow">
      <w:rPr>
        <w:b/>
        <w:shd w:val="clear" w:color="auto" w:fill="auto"/>
      </w:rPr>
      <w:tblPr/>
      <w:tcPr>
        <w:tcBorders>
          <w:top w:val="sing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ListTable1Light-Accent3">
    <w:name w:val="List Table 1 Light Accent 3"/>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C2D69B" w:themeColor="accent3" w:themeTint="99"/>
        </w:tcBorders>
      </w:tcPr>
    </w:tblStylePr>
    <w:tblStylePr w:type="lastRow">
      <w:rPr>
        <w:b/>
        <w:shd w:val="clear" w:color="auto" w:fill="auto"/>
      </w:rPr>
      <w:tblPr/>
      <w:tcPr>
        <w:tcBorders>
          <w:top w:val="sing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ListTable1Light-Accent4">
    <w:name w:val="List Table 1 Light Accent 4"/>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B2A1C7" w:themeColor="accent4" w:themeTint="99"/>
        </w:tcBorders>
      </w:tcPr>
    </w:tblStylePr>
    <w:tblStylePr w:type="lastRow">
      <w:rPr>
        <w:b/>
        <w:shd w:val="clear" w:color="auto" w:fill="auto"/>
      </w:rPr>
      <w:tblPr/>
      <w:tcPr>
        <w:tcBorders>
          <w:top w:val="sing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ListTable1Light-Accent5">
    <w:name w:val="List Table 1 Light Accent 5"/>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92CDDC" w:themeColor="accent5" w:themeTint="99"/>
        </w:tcBorders>
      </w:tcPr>
    </w:tblStylePr>
    <w:tblStylePr w:type="lastRow">
      <w:rPr>
        <w:b/>
        <w:shd w:val="clear" w:color="auto" w:fill="auto"/>
      </w:rPr>
      <w:tblPr/>
      <w:tcPr>
        <w:tcBorders>
          <w:top w:val="sing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ListTable1Light-Accent6">
    <w:name w:val="List Table 1 Light Accent 6"/>
    <w:basedOn w:val="TableNormal"/>
    <w:pPr>
      <w:spacing w:after="0" w:line="240" w:lineRule="auto"/>
    </w:pPr>
    <w:tblPr>
      <w:tblStyleRowBandSize w:val="1"/>
      <w:tblStyleColBandSize w:val="1"/>
    </w:tblPr>
    <w:tblStylePr w:type="firstRow">
      <w:rPr>
        <w:b/>
        <w:shd w:val="clear" w:color="auto" w:fill="auto"/>
      </w:rPr>
      <w:tblPr/>
      <w:tcPr>
        <w:tcBorders>
          <w:bottom w:val="single" w:sz="4" w:space="0" w:color="FABF8F" w:themeColor="accent6" w:themeTint="99"/>
        </w:tcBorders>
      </w:tcPr>
    </w:tblStylePr>
    <w:tblStylePr w:type="lastRow">
      <w:rPr>
        <w:b/>
        <w:shd w:val="clear" w:color="auto" w:fill="auto"/>
      </w:rPr>
      <w:tblPr/>
      <w:tcPr>
        <w:tcBorders>
          <w:top w:val="sing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ListTable2">
    <w:name w:val="List Table 2"/>
    <w:basedOn w:val="TableNormal"/>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ListTable2-Accent1">
    <w:name w:val="List Table 2 Accent 1"/>
    <w:basedOn w:val="TableNormal"/>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ListTable2-Accent2">
    <w:name w:val="List Table 2 Accent 2"/>
    <w:basedOn w:val="TableNormal"/>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ListTable2-Accent3">
    <w:name w:val="List Table 2 Accent 3"/>
    <w:basedOn w:val="TableNormal"/>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ListTable2-Accent4">
    <w:name w:val="List Table 2 Accent 4"/>
    <w:basedOn w:val="TableNormal"/>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ListTable2-Accent5">
    <w:name w:val="List Table 2 Accent 5"/>
    <w:basedOn w:val="TableNormal"/>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ListTable2-Accent6">
    <w:name w:val="List Table 2 Accent 6"/>
    <w:basedOn w:val="TableNormal"/>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shd w:val="clear" w:color="auto" w:fill="auto"/>
      </w:rPr>
    </w:tblStylePr>
    <w:tblStylePr w:type="lastRow">
      <w:rPr>
        <w:b/>
        <w:shd w:val="clear" w:color="auto" w:fill="auto"/>
      </w:r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ListTable3">
    <w:name w:val="List Table 3"/>
    <w:basedOn w:val="TableNormal"/>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shd w:val="clear" w:color="auto" w:fill="auto"/>
      </w:rPr>
      <w:tblPr/>
      <w:tcPr>
        <w:shd w:val="clear" w:color="000000" w:fill="000000" w:themeFill="text1"/>
      </w:tcPr>
    </w:tblStylePr>
    <w:tblStylePr w:type="lastRow">
      <w:rPr>
        <w:b/>
        <w:shd w:val="clear" w:color="auto" w:fill="auto"/>
      </w:rPr>
      <w:tblPr/>
      <w:tcPr>
        <w:tcBorders>
          <w:top w:val="double" w:sz="4" w:space="0" w:color="000000" w:themeColor="text1"/>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themeColor="background1"/>
        <w:shd w:val="clear" w:color="auto" w:fill="auto"/>
      </w:rPr>
      <w:tblPr/>
      <w:tcPr>
        <w:shd w:val="clear" w:color="000000" w:fill="4F81BD" w:themeFill="accent1"/>
      </w:tcPr>
    </w:tblStylePr>
    <w:tblStylePr w:type="lastRow">
      <w:rPr>
        <w:b/>
        <w:shd w:val="clear" w:color="auto" w:fill="auto"/>
      </w:rPr>
      <w:tblPr/>
      <w:tcPr>
        <w:tcBorders>
          <w:top w:val="double" w:sz="4" w:space="0" w:color="4F81BD" w:themeColor="accent1"/>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color w:val="FFFFFF" w:themeColor="background1"/>
        <w:shd w:val="clear" w:color="auto" w:fill="auto"/>
      </w:rPr>
      <w:tblPr/>
      <w:tcPr>
        <w:shd w:val="clear" w:color="000000" w:fill="C0504D" w:themeFill="accent2"/>
      </w:tcPr>
    </w:tblStylePr>
    <w:tblStylePr w:type="lastRow">
      <w:rPr>
        <w:b/>
        <w:shd w:val="clear" w:color="auto" w:fill="auto"/>
      </w:rPr>
      <w:tblPr/>
      <w:tcPr>
        <w:tcBorders>
          <w:top w:val="double" w:sz="4" w:space="0" w:color="C0504D" w:themeColor="accent2"/>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color w:val="FFFFFF" w:themeColor="background1"/>
        <w:shd w:val="clear" w:color="auto" w:fill="auto"/>
      </w:rPr>
      <w:tblPr/>
      <w:tcPr>
        <w:shd w:val="clear" w:color="000000" w:fill="9BBB59" w:themeFill="accent3"/>
      </w:tcPr>
    </w:tblStylePr>
    <w:tblStylePr w:type="lastRow">
      <w:rPr>
        <w:b/>
        <w:shd w:val="clear" w:color="auto" w:fill="auto"/>
      </w:rPr>
      <w:tblPr/>
      <w:tcPr>
        <w:tcBorders>
          <w:top w:val="double" w:sz="4" w:space="0" w:color="9BBB59" w:themeColor="accent3"/>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color w:val="FFFFFF" w:themeColor="background1"/>
        <w:shd w:val="clear" w:color="auto" w:fill="auto"/>
      </w:rPr>
      <w:tblPr/>
      <w:tcPr>
        <w:shd w:val="clear" w:color="000000" w:fill="8064A2" w:themeFill="accent4"/>
      </w:tcPr>
    </w:tblStylePr>
    <w:tblStylePr w:type="lastRow">
      <w:rPr>
        <w:b/>
        <w:shd w:val="clear" w:color="auto" w:fill="auto"/>
      </w:rPr>
      <w:tblPr/>
      <w:tcPr>
        <w:tcBorders>
          <w:top w:val="double" w:sz="4" w:space="0" w:color="8064A2" w:themeColor="accent4"/>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color w:val="FFFFFF" w:themeColor="background1"/>
        <w:shd w:val="clear" w:color="auto" w:fill="auto"/>
      </w:rPr>
      <w:tblPr/>
      <w:tcPr>
        <w:shd w:val="clear" w:color="000000" w:fill="4BACC6" w:themeFill="accent5"/>
      </w:tcPr>
    </w:tblStylePr>
    <w:tblStylePr w:type="lastRow">
      <w:rPr>
        <w:b/>
        <w:shd w:val="clear" w:color="auto" w:fill="auto"/>
      </w:rPr>
      <w:tblPr/>
      <w:tcPr>
        <w:tcBorders>
          <w:top w:val="double" w:sz="4" w:space="0" w:color="4BACC6" w:themeColor="accent5"/>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color w:val="FFFFFF" w:themeColor="background1"/>
        <w:shd w:val="clear" w:color="auto" w:fill="auto"/>
      </w:rPr>
      <w:tblPr/>
      <w:tcPr>
        <w:shd w:val="clear" w:color="000000" w:fill="F79646" w:themeFill="accent6"/>
      </w:tcPr>
    </w:tblStylePr>
    <w:tblStylePr w:type="lastRow">
      <w:rPr>
        <w:b/>
        <w:shd w:val="clear" w:color="auto" w:fill="auto"/>
      </w:rPr>
      <w:tblPr/>
      <w:tcPr>
        <w:tcBorders>
          <w:top w:val="double" w:sz="4" w:space="0" w:color="F79646" w:themeColor="accent6"/>
        </w:tcBorders>
        <w:shd w:val="clear" w:color="000000" w:fill="FFFFFF" w:themeFill="background1"/>
      </w:tcPr>
    </w:tblStylePr>
    <w:tblStylePr w:type="firstCol">
      <w:rPr>
        <w:b/>
        <w:shd w:val="clear" w:color="auto" w:fill="auto"/>
      </w:rPr>
      <w:tblPr/>
      <w:tcPr>
        <w:tcBorders>
          <w:right w:val="nil"/>
        </w:tcBorders>
        <w:shd w:val="clear" w:color="000000" w:fill="FFFFFF" w:themeFill="background1"/>
      </w:tcPr>
    </w:tblStylePr>
    <w:tblStylePr w:type="lastCol">
      <w:rPr>
        <w:b/>
        <w:shd w:val="clear" w:color="auto" w:fill="auto"/>
      </w:rPr>
      <w:tblPr/>
      <w:tcPr>
        <w:tcBorders>
          <w:left w:val="nil"/>
        </w:tcBorders>
        <w:shd w:val="clear" w:color="000000"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shd w:val="clear" w:color="auto" w:fil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000000" w:fill="000000" w:themeFill="text1"/>
      </w:tcPr>
    </w:tblStylePr>
    <w:tblStylePr w:type="lastRow">
      <w:rPr>
        <w:b/>
        <w:shd w:val="clear" w:color="auto" w:fill="auto"/>
      </w:rPr>
      <w:tblPr/>
      <w:tcPr>
        <w:tcBorders>
          <w:top w:val="double" w:sz="4" w:space="0" w:color="666666" w:themeColor="tex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ListTable4-Accent1">
    <w:name w:val="List Table 4 Accent 1"/>
    <w:basedOn w:val="TableNormal"/>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color w:val="FFFFFF" w:themeColor="background1"/>
        <w:shd w:val="clear" w:color="auto" w:fill="auto"/>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000000" w:fill="4F81BD" w:themeFill="accent1"/>
      </w:tcPr>
    </w:tblStylePr>
    <w:tblStylePr w:type="lastRow">
      <w:rPr>
        <w:b/>
        <w:shd w:val="clear" w:color="auto" w:fill="auto"/>
      </w:rPr>
      <w:tblPr/>
      <w:tcPr>
        <w:tcBorders>
          <w:top w:val="double" w:sz="4" w:space="0" w:color="95B3D7" w:themeColor="accent1"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ListTable4-Accent2">
    <w:name w:val="List Table 4 Accent 2"/>
    <w:basedOn w:val="TableNormal"/>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color w:val="FFFFFF" w:themeColor="background1"/>
        <w:shd w:val="clear" w:color="auto" w:fil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000000" w:fill="C0504D" w:themeFill="accent2"/>
      </w:tcPr>
    </w:tblStylePr>
    <w:tblStylePr w:type="lastRow">
      <w:rPr>
        <w:b/>
        <w:shd w:val="clear" w:color="auto" w:fill="auto"/>
      </w:rPr>
      <w:tblPr/>
      <w:tcPr>
        <w:tcBorders>
          <w:top w:val="double" w:sz="4" w:space="0" w:color="D99594" w:themeColor="accent2"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ListTable4-Accent3">
    <w:name w:val="List Table 4 Accent 3"/>
    <w:basedOn w:val="TableNormal"/>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color w:val="FFFFFF" w:themeColor="background1"/>
        <w:shd w:val="clear" w:color="auto" w:fill="auto"/>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000000" w:fill="9BBB59" w:themeFill="accent3"/>
      </w:tcPr>
    </w:tblStylePr>
    <w:tblStylePr w:type="lastRow">
      <w:rPr>
        <w:b/>
        <w:shd w:val="clear" w:color="auto" w:fill="auto"/>
      </w:rPr>
      <w:tblPr/>
      <w:tcPr>
        <w:tcBorders>
          <w:top w:val="double" w:sz="4" w:space="0" w:color="C2D69B" w:themeColor="accent3"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ListTable4-Accent4">
    <w:name w:val="List Table 4 Accent 4"/>
    <w:basedOn w:val="TableNormal"/>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color w:val="FFFFFF" w:themeColor="background1"/>
        <w:shd w:val="clear" w:color="auto" w:fill="auto"/>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000000" w:fill="8064A2" w:themeFill="accent4"/>
      </w:tcPr>
    </w:tblStylePr>
    <w:tblStylePr w:type="lastRow">
      <w:rPr>
        <w:b/>
        <w:shd w:val="clear" w:color="auto" w:fill="auto"/>
      </w:rPr>
      <w:tblPr/>
      <w:tcPr>
        <w:tcBorders>
          <w:top w:val="double" w:sz="4" w:space="0" w:color="B2A1C7" w:themeColor="accent4"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ListTable4-Accent5">
    <w:name w:val="List Table 4 Accent 5"/>
    <w:basedOn w:val="TableNormal"/>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color w:val="FFFFFF" w:themeColor="background1"/>
        <w:shd w:val="clear" w:color="auto" w:fill="auto"/>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000000" w:fill="4BACC6" w:themeFill="accent5"/>
      </w:tcPr>
    </w:tblStylePr>
    <w:tblStylePr w:type="lastRow">
      <w:rPr>
        <w:b/>
        <w:shd w:val="clear" w:color="auto" w:fill="auto"/>
      </w:rPr>
      <w:tblPr/>
      <w:tcPr>
        <w:tcBorders>
          <w:top w:val="double" w:sz="4" w:space="0" w:color="92CDDC" w:themeColor="accent5"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ListTable4-Accent6">
    <w:name w:val="List Table 4 Accent 6"/>
    <w:basedOn w:val="TableNormal"/>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color w:val="FFFFFF" w:themeColor="background1"/>
        <w:shd w:val="clear" w:color="auto" w:fill="auto"/>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000000" w:fill="F79646" w:themeFill="accent6"/>
      </w:tcPr>
    </w:tblStylePr>
    <w:tblStylePr w:type="lastRow">
      <w:rPr>
        <w:b/>
        <w:shd w:val="clear" w:color="auto" w:fill="auto"/>
      </w:rPr>
      <w:tblPr/>
      <w:tcPr>
        <w:tcBorders>
          <w:top w:val="double" w:sz="4" w:space="0" w:color="FABF8F" w:themeColor="accent6" w:themeTint="99"/>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customStyle="1" w:styleId="ListTable5">
    <w:name w:val="List Table 5"/>
    <w:basedOn w:val="TableNormal"/>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000000" w:fill="000000" w:themeFill="tex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TableNormal"/>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000000" w:fill="4F81BD" w:themeFill="accent1"/>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TableNormal"/>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000000" w:fill="C0504D" w:themeFill="accent2"/>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TableNormal"/>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000000" w:fill="9BBB59" w:themeFill="accent3"/>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TableNormal"/>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000000" w:fill="8064A2" w:themeFill="accent4"/>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TableNormal"/>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000000" w:fill="4BACC6" w:themeFill="accent5"/>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TableNormal"/>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000000" w:fill="F79646" w:themeFill="accent6"/>
    </w:tcPr>
    <w:tblStylePr w:type="firstRow">
      <w:rPr>
        <w:b/>
        <w:shd w:val="clear" w:color="auto" w:fill="auto"/>
      </w:rPr>
      <w:tblPr/>
      <w:tcPr>
        <w:tcBorders>
          <w:bottom w:val="single" w:sz="18" w:space="0" w:color="FFFFFF" w:themeColor="background1"/>
        </w:tcBorders>
      </w:tcPr>
    </w:tblStylePr>
    <w:tblStylePr w:type="lastRow">
      <w:rPr>
        <w:b/>
        <w:shd w:val="clear" w:color="auto" w:fill="auto"/>
      </w:rPr>
      <w:tblPr/>
      <w:tcPr>
        <w:tcBorders>
          <w:top w:val="single" w:sz="4" w:space="0" w:color="FFFFFF" w:themeColor="background1"/>
        </w:tcBorders>
      </w:tcPr>
    </w:tblStylePr>
    <w:tblStylePr w:type="firstCol">
      <w:rPr>
        <w:b/>
        <w:shd w:val="clear" w:color="auto" w:fill="auto"/>
      </w:rPr>
      <w:tblPr/>
      <w:tcPr>
        <w:tcBorders>
          <w:right w:val="single" w:sz="4" w:space="0" w:color="FFFFFF" w:themeColor="background1"/>
        </w:tcBorders>
      </w:tcPr>
    </w:tblStylePr>
    <w:tblStylePr w:type="lastCol">
      <w:rPr>
        <w:b/>
        <w:shd w:val="clear" w:color="auto" w:fill="auto"/>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pPr>
      <w:spacing w:after="0" w:line="240" w:lineRule="auto"/>
    </w:pPr>
    <w:rPr>
      <w:color w:val="000000" w:themeColor="text1" w:themeShade="BE"/>
    </w:rPr>
    <w:tblPr>
      <w:tblStyleRowBandSize w:val="1"/>
      <w:tblStyleColBandSize w:val="1"/>
      <w:tblBorders>
        <w:top w:val="single" w:sz="4" w:space="0" w:color="000000" w:themeColor="text1"/>
        <w:bottom w:val="single" w:sz="4" w:space="0" w:color="000000" w:themeColor="text1"/>
      </w:tblBorders>
    </w:tblPr>
    <w:tblStylePr w:type="firstRow">
      <w:rPr>
        <w:b/>
        <w:shd w:val="clear" w:color="auto" w:fill="auto"/>
      </w:rPr>
      <w:tblPr/>
      <w:tcPr>
        <w:tcBorders>
          <w:bottom w:val="single" w:sz="4" w:space="0" w:color="000000" w:themeColor="text1"/>
        </w:tcBorders>
      </w:tcPr>
    </w:tblStylePr>
    <w:tblStylePr w:type="lastRow">
      <w:rPr>
        <w:b/>
        <w:shd w:val="clear" w:color="auto" w:fill="auto"/>
      </w:rPr>
      <w:tblPr/>
      <w:tcPr>
        <w:tcBorders>
          <w:top w:val="double" w:sz="4" w:space="0" w:color="000000" w:themeColor="text1"/>
        </w:tcBorders>
      </w:tcPr>
    </w:tblStylePr>
    <w:tblStylePr w:type="firstCol">
      <w:rPr>
        <w:b/>
        <w:shd w:val="clear" w:color="auto" w:fill="auto"/>
      </w:rPr>
    </w:tblStylePr>
    <w:tblStylePr w:type="lastCol">
      <w:rPr>
        <w:b/>
        <w:shd w:val="clear" w:color="auto" w:fill="auto"/>
      </w:rPr>
    </w:tblStylePr>
    <w:tblStylePr w:type="band1Vert">
      <w:tblPr/>
      <w:tcPr>
        <w:shd w:val="clear" w:color="000000" w:fill="CCCCCC" w:themeFill="text1" w:themeFillTint="33"/>
      </w:tcPr>
    </w:tblStylePr>
    <w:tblStylePr w:type="band1Horz">
      <w:tblPr/>
      <w:tcPr>
        <w:shd w:val="clear" w:color="000000" w:fill="CCCCCC" w:themeFill="text1" w:themeFillTint="33"/>
      </w:tcPr>
    </w:tblStylePr>
  </w:style>
  <w:style w:type="table" w:styleId="ListTable6Colorful-Accent1">
    <w:name w:val="List Table 6 Colorful Accent 1"/>
    <w:basedOn w:val="TableNormal"/>
    <w:pPr>
      <w:spacing w:after="0" w:line="240" w:lineRule="auto"/>
    </w:pPr>
    <w:rPr>
      <w:color w:val="365F91" w:themeColor="accent1" w:themeShade="BE"/>
    </w:rPr>
    <w:tblPr>
      <w:tblStyleRowBandSize w:val="1"/>
      <w:tblStyleColBandSize w:val="1"/>
      <w:tblBorders>
        <w:top w:val="single" w:sz="4" w:space="0" w:color="4F81BD" w:themeColor="accent1"/>
        <w:bottom w:val="single" w:sz="4" w:space="0" w:color="4F81BD" w:themeColor="accent1"/>
      </w:tblBorders>
    </w:tblPr>
    <w:tblStylePr w:type="firstRow">
      <w:rPr>
        <w:b/>
        <w:shd w:val="clear" w:color="auto" w:fill="auto"/>
      </w:rPr>
      <w:tblPr/>
      <w:tcPr>
        <w:tcBorders>
          <w:bottom w:val="single" w:sz="4" w:space="0" w:color="4F81BD" w:themeColor="accent1"/>
        </w:tcBorders>
      </w:tcPr>
    </w:tblStylePr>
    <w:tblStylePr w:type="lastRow">
      <w:rPr>
        <w:b/>
        <w:shd w:val="clear" w:color="auto" w:fill="auto"/>
      </w:rPr>
      <w:tblPr/>
      <w:tcPr>
        <w:tcBorders>
          <w:top w:val="double" w:sz="4" w:space="0" w:color="4F81BD" w:themeColor="accent1"/>
        </w:tcBorders>
      </w:tcPr>
    </w:tblStylePr>
    <w:tblStylePr w:type="firstCol">
      <w:rPr>
        <w:b/>
        <w:shd w:val="clear" w:color="auto" w:fill="auto"/>
      </w:rPr>
    </w:tblStylePr>
    <w:tblStylePr w:type="lastCol">
      <w:rPr>
        <w:b/>
        <w:shd w:val="clear" w:color="auto" w:fill="auto"/>
      </w:r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style>
  <w:style w:type="table" w:styleId="ListTable6Colorful-Accent2">
    <w:name w:val="List Table 6 Colorful Accent 2"/>
    <w:basedOn w:val="TableNormal"/>
    <w:pPr>
      <w:spacing w:after="0" w:line="240" w:lineRule="auto"/>
    </w:pPr>
    <w:rPr>
      <w:color w:val="933634" w:themeColor="accent2" w:themeShade="BE"/>
    </w:rPr>
    <w:tblPr>
      <w:tblStyleRowBandSize w:val="1"/>
      <w:tblStyleColBandSize w:val="1"/>
      <w:tblBorders>
        <w:top w:val="single" w:sz="4" w:space="0" w:color="C0504D" w:themeColor="accent2"/>
        <w:bottom w:val="single" w:sz="4" w:space="0" w:color="C0504D" w:themeColor="accent2"/>
      </w:tblBorders>
    </w:tblPr>
    <w:tblStylePr w:type="firstRow">
      <w:rPr>
        <w:b/>
        <w:shd w:val="clear" w:color="auto" w:fill="auto"/>
      </w:rPr>
      <w:tblPr/>
      <w:tcPr>
        <w:tcBorders>
          <w:bottom w:val="single" w:sz="4" w:space="0" w:color="C0504D" w:themeColor="accent2"/>
        </w:tcBorders>
      </w:tcPr>
    </w:tblStylePr>
    <w:tblStylePr w:type="lastRow">
      <w:rPr>
        <w:b/>
        <w:shd w:val="clear" w:color="auto" w:fill="auto"/>
      </w:rPr>
      <w:tblPr/>
      <w:tcPr>
        <w:tcBorders>
          <w:top w:val="double" w:sz="4" w:space="0" w:color="C0504D" w:themeColor="accent2"/>
        </w:tcBorders>
      </w:tcPr>
    </w:tblStylePr>
    <w:tblStylePr w:type="firstCol">
      <w:rPr>
        <w:b/>
        <w:shd w:val="clear" w:color="auto" w:fill="auto"/>
      </w:rPr>
    </w:tblStylePr>
    <w:tblStylePr w:type="lastCol">
      <w:rPr>
        <w:b/>
        <w:shd w:val="clear" w:color="auto" w:fill="auto"/>
      </w:r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style>
  <w:style w:type="table" w:styleId="ListTable6Colorful-Accent3">
    <w:name w:val="List Table 6 Colorful Accent 3"/>
    <w:basedOn w:val="TableNormal"/>
    <w:pPr>
      <w:spacing w:after="0" w:line="240" w:lineRule="auto"/>
    </w:pPr>
    <w:rPr>
      <w:color w:val="75913B" w:themeColor="accent3" w:themeShade="BE"/>
    </w:rPr>
    <w:tblPr>
      <w:tblStyleRowBandSize w:val="1"/>
      <w:tblStyleColBandSize w:val="1"/>
      <w:tblBorders>
        <w:top w:val="single" w:sz="4" w:space="0" w:color="9BBB59" w:themeColor="accent3"/>
        <w:bottom w:val="single" w:sz="4" w:space="0" w:color="9BBB59" w:themeColor="accent3"/>
      </w:tblBorders>
    </w:tblPr>
    <w:tblStylePr w:type="firstRow">
      <w:rPr>
        <w:b/>
        <w:shd w:val="clear" w:color="auto" w:fill="auto"/>
      </w:rPr>
      <w:tblPr/>
      <w:tcPr>
        <w:tcBorders>
          <w:bottom w:val="single" w:sz="4" w:space="0" w:color="9BBB59" w:themeColor="accent3"/>
        </w:tcBorders>
      </w:tcPr>
    </w:tblStylePr>
    <w:tblStylePr w:type="lastRow">
      <w:rPr>
        <w:b/>
        <w:shd w:val="clear" w:color="auto" w:fill="auto"/>
      </w:rPr>
      <w:tblPr/>
      <w:tcPr>
        <w:tcBorders>
          <w:top w:val="double" w:sz="4" w:space="0" w:color="9BBB59" w:themeColor="accent3"/>
        </w:tcBorders>
      </w:tcPr>
    </w:tblStylePr>
    <w:tblStylePr w:type="firstCol">
      <w:rPr>
        <w:b/>
        <w:shd w:val="clear" w:color="auto" w:fill="auto"/>
      </w:rPr>
    </w:tblStylePr>
    <w:tblStylePr w:type="lastCol">
      <w:rPr>
        <w:b/>
        <w:shd w:val="clear" w:color="auto" w:fill="auto"/>
      </w:r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style>
  <w:style w:type="table" w:styleId="ListTable6Colorful-Accent4">
    <w:name w:val="List Table 6 Colorful Accent 4"/>
    <w:basedOn w:val="TableNormal"/>
    <w:pPr>
      <w:spacing w:after="0" w:line="240" w:lineRule="auto"/>
    </w:pPr>
    <w:rPr>
      <w:color w:val="5F4979" w:themeColor="accent4" w:themeShade="BE"/>
    </w:rPr>
    <w:tblPr>
      <w:tblStyleRowBandSize w:val="1"/>
      <w:tblStyleColBandSize w:val="1"/>
      <w:tblBorders>
        <w:top w:val="single" w:sz="4" w:space="0" w:color="8064A2" w:themeColor="accent4"/>
        <w:bottom w:val="single" w:sz="4" w:space="0" w:color="8064A2" w:themeColor="accent4"/>
      </w:tblBorders>
    </w:tblPr>
    <w:tblStylePr w:type="firstRow">
      <w:rPr>
        <w:b/>
        <w:shd w:val="clear" w:color="auto" w:fill="auto"/>
      </w:rPr>
      <w:tblPr/>
      <w:tcPr>
        <w:tcBorders>
          <w:bottom w:val="single" w:sz="4" w:space="0" w:color="8064A2" w:themeColor="accent4"/>
        </w:tcBorders>
      </w:tcPr>
    </w:tblStylePr>
    <w:tblStylePr w:type="lastRow">
      <w:rPr>
        <w:b/>
        <w:shd w:val="clear" w:color="auto" w:fill="auto"/>
      </w:rPr>
      <w:tblPr/>
      <w:tcPr>
        <w:tcBorders>
          <w:top w:val="double" w:sz="4" w:space="0" w:color="8064A2" w:themeColor="accent4"/>
        </w:tcBorders>
      </w:tcPr>
    </w:tblStylePr>
    <w:tblStylePr w:type="firstCol">
      <w:rPr>
        <w:b/>
        <w:shd w:val="clear" w:color="auto" w:fill="auto"/>
      </w:rPr>
    </w:tblStylePr>
    <w:tblStylePr w:type="lastCol">
      <w:rPr>
        <w:b/>
        <w:shd w:val="clear" w:color="auto" w:fill="auto"/>
      </w:r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style>
  <w:style w:type="table" w:styleId="ListTable6Colorful-Accent5">
    <w:name w:val="List Table 6 Colorful Accent 5"/>
    <w:basedOn w:val="TableNormal"/>
    <w:pPr>
      <w:spacing w:after="0" w:line="240" w:lineRule="auto"/>
    </w:pPr>
    <w:rPr>
      <w:color w:val="31849A" w:themeColor="accent5" w:themeShade="BE"/>
    </w:rPr>
    <w:tblPr>
      <w:tblStyleRowBandSize w:val="1"/>
      <w:tblStyleColBandSize w:val="1"/>
      <w:tblBorders>
        <w:top w:val="single" w:sz="4" w:space="0" w:color="4BACC6" w:themeColor="accent5"/>
        <w:bottom w:val="single" w:sz="4" w:space="0" w:color="4BACC6" w:themeColor="accent5"/>
      </w:tblBorders>
    </w:tblPr>
    <w:tblStylePr w:type="firstRow">
      <w:rPr>
        <w:b/>
        <w:shd w:val="clear" w:color="auto" w:fill="auto"/>
      </w:rPr>
      <w:tblPr/>
      <w:tcPr>
        <w:tcBorders>
          <w:bottom w:val="single" w:sz="4" w:space="0" w:color="4BACC6" w:themeColor="accent5"/>
        </w:tcBorders>
      </w:tcPr>
    </w:tblStylePr>
    <w:tblStylePr w:type="lastRow">
      <w:rPr>
        <w:b/>
        <w:shd w:val="clear" w:color="auto" w:fill="auto"/>
      </w:rPr>
      <w:tblPr/>
      <w:tcPr>
        <w:tcBorders>
          <w:top w:val="double" w:sz="4" w:space="0" w:color="4BACC6" w:themeColor="accent5"/>
        </w:tcBorders>
      </w:tcPr>
    </w:tblStylePr>
    <w:tblStylePr w:type="firstCol">
      <w:rPr>
        <w:b/>
        <w:shd w:val="clear" w:color="auto" w:fill="auto"/>
      </w:rPr>
    </w:tblStylePr>
    <w:tblStylePr w:type="lastCol">
      <w:rPr>
        <w:b/>
        <w:shd w:val="clear" w:color="auto" w:fill="auto"/>
      </w:r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style>
  <w:style w:type="table" w:styleId="ListTable6Colorful-Accent6">
    <w:name w:val="List Table 6 Colorful Accent 6"/>
    <w:basedOn w:val="TableNormal"/>
    <w:pPr>
      <w:spacing w:after="0" w:line="240" w:lineRule="auto"/>
    </w:pPr>
    <w:rPr>
      <w:color w:val="E26B09" w:themeColor="accent6" w:themeShade="BE"/>
    </w:rPr>
    <w:tblPr>
      <w:tblStyleRowBandSize w:val="1"/>
      <w:tblStyleColBandSize w:val="1"/>
      <w:tblBorders>
        <w:top w:val="single" w:sz="4" w:space="0" w:color="F79646" w:themeColor="accent6"/>
        <w:bottom w:val="single" w:sz="4" w:space="0" w:color="F79646" w:themeColor="accent6"/>
      </w:tblBorders>
    </w:tblPr>
    <w:tblStylePr w:type="firstRow">
      <w:rPr>
        <w:b/>
        <w:shd w:val="clear" w:color="auto" w:fill="auto"/>
      </w:rPr>
      <w:tblPr/>
      <w:tcPr>
        <w:tcBorders>
          <w:bottom w:val="single" w:sz="4" w:space="0" w:color="F79646" w:themeColor="accent6"/>
        </w:tcBorders>
      </w:tcPr>
    </w:tblStylePr>
    <w:tblStylePr w:type="lastRow">
      <w:rPr>
        <w:b/>
        <w:shd w:val="clear" w:color="auto" w:fill="auto"/>
      </w:rPr>
      <w:tblPr/>
      <w:tcPr>
        <w:tcBorders>
          <w:top w:val="double" w:sz="4" w:space="0" w:color="F79646" w:themeColor="accent6"/>
        </w:tcBorders>
      </w:tcPr>
    </w:tblStylePr>
    <w:tblStylePr w:type="firstCol">
      <w:rPr>
        <w:b/>
        <w:shd w:val="clear" w:color="auto" w:fill="auto"/>
      </w:rPr>
    </w:tblStylePr>
    <w:tblStylePr w:type="lastCol">
      <w:rPr>
        <w:b/>
        <w:shd w:val="clear" w:color="auto" w:fill="auto"/>
      </w:r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style>
  <w:style w:type="table" w:styleId="ListTable7Colorful">
    <w:name w:val="List Table 7 Colorful"/>
    <w:basedOn w:val="TableNormal"/>
    <w:pPr>
      <w:spacing w:after="0" w:line="240" w:lineRule="auto"/>
    </w:pPr>
    <w:rPr>
      <w:color w:val="000000" w:themeColor="text1" w:themeShade="BE"/>
    </w:rPr>
    <w:tblPr>
      <w:tblStyleRowBandSize w:val="1"/>
      <w:tblStyleColBandSize w:val="1"/>
    </w:tblPr>
    <w:tblStylePr w:type="firstRow">
      <w:rPr>
        <w:i/>
        <w:sz w:val="26"/>
        <w:szCs w:val="26"/>
        <w:shd w:val="clear" w:color="auto" w:fill="auto"/>
      </w:rPr>
      <w:tblPr/>
      <w:tcPr>
        <w:tcBorders>
          <w:bottom w:val="single" w:sz="4" w:space="0" w:color="000000" w:themeColor="text1"/>
        </w:tcBorders>
        <w:shd w:val="clear" w:color="000000" w:fill="FFFFFF" w:themeFill="background1"/>
      </w:tcPr>
    </w:tblStylePr>
    <w:tblStylePr w:type="lastRow">
      <w:rPr>
        <w:i/>
        <w:sz w:val="26"/>
        <w:szCs w:val="26"/>
        <w:shd w:val="clear" w:color="auto" w:fill="auto"/>
      </w:rPr>
      <w:tblPr/>
      <w:tcPr>
        <w:tcBorders>
          <w:top w:val="single" w:sz="4" w:space="0" w:color="000000" w:themeColor="text1"/>
        </w:tcBorders>
        <w:shd w:val="clear" w:color="000000" w:fill="FFFFFF" w:themeFill="background1"/>
      </w:tcPr>
    </w:tblStylePr>
    <w:tblStylePr w:type="firstCol">
      <w:pPr>
        <w:jc w:val="right"/>
      </w:pPr>
      <w:rPr>
        <w:i/>
        <w:sz w:val="26"/>
        <w:szCs w:val="26"/>
        <w:shd w:val="clear" w:color="auto" w:fill="auto"/>
      </w:rPr>
      <w:tblPr/>
      <w:tcPr>
        <w:tcBorders>
          <w:right w:val="single" w:sz="4" w:space="0" w:color="000000" w:themeColor="text1"/>
        </w:tcBorders>
        <w:shd w:val="clear" w:color="000000" w:fill="FFFFFF" w:themeFill="background1"/>
      </w:tcPr>
    </w:tblStylePr>
    <w:tblStylePr w:type="lastCol">
      <w:rPr>
        <w:i/>
        <w:sz w:val="26"/>
        <w:szCs w:val="26"/>
        <w:shd w:val="clear" w:color="auto" w:fill="auto"/>
      </w:rPr>
      <w:tblPr/>
      <w:tcPr>
        <w:tcBorders>
          <w:left w:val="single" w:sz="4" w:space="0" w:color="000000" w:themeColor="text1"/>
        </w:tcBorders>
        <w:shd w:val="clear" w:color="000000" w:fill="FFFFFF" w:themeFill="background1"/>
      </w:tcPr>
    </w:tblStylePr>
    <w:tblStylePr w:type="band1Vert">
      <w:tblPr/>
      <w:tcPr>
        <w:shd w:val="clear" w:color="000000" w:fill="CCCCCC" w:themeFill="text1" w:themeFillTint="33"/>
      </w:tcPr>
    </w:tblStylePr>
    <w:tblStylePr w:type="band1Horz">
      <w:tblPr/>
      <w:tcPr>
        <w:shd w:val="clear" w:color="000000"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pPr>
      <w:spacing w:after="0" w:line="240" w:lineRule="auto"/>
    </w:pPr>
    <w:rPr>
      <w:color w:val="365F91" w:themeColor="accent1" w:themeShade="BE"/>
    </w:rPr>
    <w:tblPr>
      <w:tblStyleRowBandSize w:val="1"/>
      <w:tblStyleColBandSize w:val="1"/>
    </w:tblPr>
    <w:tblStylePr w:type="firstRow">
      <w:rPr>
        <w:i/>
        <w:sz w:val="26"/>
        <w:szCs w:val="26"/>
        <w:shd w:val="clear" w:color="auto" w:fill="auto"/>
      </w:rPr>
      <w:tblPr/>
      <w:tcPr>
        <w:tcBorders>
          <w:bottom w:val="single" w:sz="4" w:space="0" w:color="4F81BD" w:themeColor="accent1"/>
        </w:tcBorders>
        <w:shd w:val="clear" w:color="000000" w:fill="FFFFFF" w:themeFill="background1"/>
      </w:tcPr>
    </w:tblStylePr>
    <w:tblStylePr w:type="lastRow">
      <w:rPr>
        <w:i/>
        <w:sz w:val="26"/>
        <w:szCs w:val="26"/>
        <w:shd w:val="clear" w:color="auto" w:fill="auto"/>
      </w:rPr>
      <w:tblPr/>
      <w:tcPr>
        <w:tcBorders>
          <w:top w:val="single" w:sz="4" w:space="0" w:color="4F81BD" w:themeColor="accent1"/>
        </w:tcBorders>
        <w:shd w:val="clear" w:color="000000" w:fill="FFFFFF" w:themeFill="background1"/>
      </w:tcPr>
    </w:tblStylePr>
    <w:tblStylePr w:type="firstCol">
      <w:pPr>
        <w:jc w:val="right"/>
      </w:pPr>
      <w:rPr>
        <w:i/>
        <w:sz w:val="26"/>
        <w:szCs w:val="26"/>
        <w:shd w:val="clear" w:color="auto" w:fill="auto"/>
      </w:rPr>
      <w:tblPr/>
      <w:tcPr>
        <w:tcBorders>
          <w:right w:val="single" w:sz="4" w:space="0" w:color="4F81BD" w:themeColor="accent1"/>
        </w:tcBorders>
        <w:shd w:val="clear" w:color="000000" w:fill="FFFFFF" w:themeFill="background1"/>
      </w:tcPr>
    </w:tblStylePr>
    <w:tblStylePr w:type="lastCol">
      <w:rPr>
        <w:i/>
        <w:sz w:val="26"/>
        <w:szCs w:val="26"/>
        <w:shd w:val="clear" w:color="auto" w:fill="auto"/>
      </w:rPr>
      <w:tblPr/>
      <w:tcPr>
        <w:tcBorders>
          <w:left w:val="single" w:sz="4" w:space="0" w:color="4F81BD" w:themeColor="accent1"/>
        </w:tcBorders>
        <w:shd w:val="clear" w:color="000000" w:fill="FFFFFF" w:themeFill="background1"/>
      </w:tcPr>
    </w:tblStylePr>
    <w:tblStylePr w:type="band1Vert">
      <w:tblPr/>
      <w:tcPr>
        <w:shd w:val="clear" w:color="000000" w:fill="DBE5F1" w:themeFill="accent1" w:themeFillTint="33"/>
      </w:tcPr>
    </w:tblStylePr>
    <w:tblStylePr w:type="band1Horz">
      <w:tblPr/>
      <w:tcPr>
        <w:shd w:val="clear" w:color="000000"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pPr>
      <w:spacing w:after="0" w:line="240" w:lineRule="auto"/>
    </w:pPr>
    <w:rPr>
      <w:color w:val="933634" w:themeColor="accent2" w:themeShade="BE"/>
    </w:rPr>
    <w:tblPr>
      <w:tblStyleRowBandSize w:val="1"/>
      <w:tblStyleColBandSize w:val="1"/>
    </w:tblPr>
    <w:tblStylePr w:type="firstRow">
      <w:rPr>
        <w:i/>
        <w:sz w:val="26"/>
        <w:szCs w:val="26"/>
        <w:shd w:val="clear" w:color="auto" w:fill="auto"/>
      </w:rPr>
      <w:tblPr/>
      <w:tcPr>
        <w:tcBorders>
          <w:bottom w:val="single" w:sz="4" w:space="0" w:color="C0504D" w:themeColor="accent2"/>
        </w:tcBorders>
        <w:shd w:val="clear" w:color="000000" w:fill="FFFFFF" w:themeFill="background1"/>
      </w:tcPr>
    </w:tblStylePr>
    <w:tblStylePr w:type="lastRow">
      <w:rPr>
        <w:i/>
        <w:sz w:val="26"/>
        <w:szCs w:val="26"/>
        <w:shd w:val="clear" w:color="auto" w:fill="auto"/>
      </w:rPr>
      <w:tblPr/>
      <w:tcPr>
        <w:tcBorders>
          <w:top w:val="single" w:sz="4" w:space="0" w:color="C0504D" w:themeColor="accent2"/>
        </w:tcBorders>
        <w:shd w:val="clear" w:color="000000" w:fill="FFFFFF" w:themeFill="background1"/>
      </w:tcPr>
    </w:tblStylePr>
    <w:tblStylePr w:type="firstCol">
      <w:pPr>
        <w:jc w:val="right"/>
      </w:pPr>
      <w:rPr>
        <w:i/>
        <w:sz w:val="26"/>
        <w:szCs w:val="26"/>
        <w:shd w:val="clear" w:color="auto" w:fill="auto"/>
      </w:rPr>
      <w:tblPr/>
      <w:tcPr>
        <w:tcBorders>
          <w:right w:val="single" w:sz="4" w:space="0" w:color="C0504D" w:themeColor="accent2"/>
        </w:tcBorders>
        <w:shd w:val="clear" w:color="000000" w:fill="FFFFFF" w:themeFill="background1"/>
      </w:tcPr>
    </w:tblStylePr>
    <w:tblStylePr w:type="lastCol">
      <w:rPr>
        <w:i/>
        <w:sz w:val="26"/>
        <w:szCs w:val="26"/>
        <w:shd w:val="clear" w:color="auto" w:fill="auto"/>
      </w:rPr>
      <w:tblPr/>
      <w:tcPr>
        <w:tcBorders>
          <w:left w:val="single" w:sz="4" w:space="0" w:color="C0504D" w:themeColor="accent2"/>
        </w:tcBorders>
        <w:shd w:val="clear" w:color="000000" w:fill="FFFFFF" w:themeFill="background1"/>
      </w:tcPr>
    </w:tblStylePr>
    <w:tblStylePr w:type="band1Vert">
      <w:tblPr/>
      <w:tcPr>
        <w:shd w:val="clear" w:color="000000" w:fill="F2DBDB" w:themeFill="accent2" w:themeFillTint="33"/>
      </w:tcPr>
    </w:tblStylePr>
    <w:tblStylePr w:type="band1Horz">
      <w:tblPr/>
      <w:tcPr>
        <w:shd w:val="clear" w:color="000000"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pPr>
      <w:spacing w:after="0" w:line="240" w:lineRule="auto"/>
    </w:pPr>
    <w:rPr>
      <w:color w:val="75913B" w:themeColor="accent3" w:themeShade="BE"/>
    </w:rPr>
    <w:tblPr>
      <w:tblStyleRowBandSize w:val="1"/>
      <w:tblStyleColBandSize w:val="1"/>
    </w:tblPr>
    <w:tblStylePr w:type="firstRow">
      <w:rPr>
        <w:i/>
        <w:sz w:val="26"/>
        <w:szCs w:val="26"/>
        <w:shd w:val="clear" w:color="auto" w:fill="auto"/>
      </w:rPr>
      <w:tblPr/>
      <w:tcPr>
        <w:tcBorders>
          <w:bottom w:val="single" w:sz="4" w:space="0" w:color="9BBB59" w:themeColor="accent3"/>
        </w:tcBorders>
        <w:shd w:val="clear" w:color="000000" w:fill="FFFFFF" w:themeFill="background1"/>
      </w:tcPr>
    </w:tblStylePr>
    <w:tblStylePr w:type="lastRow">
      <w:rPr>
        <w:i/>
        <w:sz w:val="26"/>
        <w:szCs w:val="26"/>
        <w:shd w:val="clear" w:color="auto" w:fill="auto"/>
      </w:rPr>
      <w:tblPr/>
      <w:tcPr>
        <w:tcBorders>
          <w:top w:val="single" w:sz="4" w:space="0" w:color="9BBB59" w:themeColor="accent3"/>
        </w:tcBorders>
        <w:shd w:val="clear" w:color="000000" w:fill="FFFFFF" w:themeFill="background1"/>
      </w:tcPr>
    </w:tblStylePr>
    <w:tblStylePr w:type="firstCol">
      <w:pPr>
        <w:jc w:val="right"/>
      </w:pPr>
      <w:rPr>
        <w:i/>
        <w:sz w:val="26"/>
        <w:szCs w:val="26"/>
        <w:shd w:val="clear" w:color="auto" w:fill="auto"/>
      </w:rPr>
      <w:tblPr/>
      <w:tcPr>
        <w:tcBorders>
          <w:right w:val="single" w:sz="4" w:space="0" w:color="9BBB59" w:themeColor="accent3"/>
        </w:tcBorders>
        <w:shd w:val="clear" w:color="000000" w:fill="FFFFFF" w:themeFill="background1"/>
      </w:tcPr>
    </w:tblStylePr>
    <w:tblStylePr w:type="lastCol">
      <w:rPr>
        <w:i/>
        <w:sz w:val="26"/>
        <w:szCs w:val="26"/>
        <w:shd w:val="clear" w:color="auto" w:fill="auto"/>
      </w:rPr>
      <w:tblPr/>
      <w:tcPr>
        <w:tcBorders>
          <w:left w:val="single" w:sz="4" w:space="0" w:color="9BBB59" w:themeColor="accent3"/>
        </w:tcBorders>
        <w:shd w:val="clear" w:color="000000" w:fill="FFFFFF" w:themeFill="background1"/>
      </w:tcPr>
    </w:tblStylePr>
    <w:tblStylePr w:type="band1Vert">
      <w:tblPr/>
      <w:tcPr>
        <w:shd w:val="clear" w:color="000000" w:fill="EAF1DD" w:themeFill="accent3" w:themeFillTint="33"/>
      </w:tcPr>
    </w:tblStylePr>
    <w:tblStylePr w:type="band1Horz">
      <w:tblPr/>
      <w:tcPr>
        <w:shd w:val="clear" w:color="000000"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pPr>
      <w:spacing w:after="0" w:line="240" w:lineRule="auto"/>
    </w:pPr>
    <w:rPr>
      <w:color w:val="5F4979" w:themeColor="accent4" w:themeShade="BE"/>
    </w:rPr>
    <w:tblPr>
      <w:tblStyleRowBandSize w:val="1"/>
      <w:tblStyleColBandSize w:val="1"/>
    </w:tblPr>
    <w:tblStylePr w:type="firstRow">
      <w:rPr>
        <w:i/>
        <w:sz w:val="26"/>
        <w:szCs w:val="26"/>
        <w:shd w:val="clear" w:color="auto" w:fill="auto"/>
      </w:rPr>
      <w:tblPr/>
      <w:tcPr>
        <w:tcBorders>
          <w:bottom w:val="single" w:sz="4" w:space="0" w:color="8064A2" w:themeColor="accent4"/>
        </w:tcBorders>
        <w:shd w:val="clear" w:color="000000" w:fill="FFFFFF" w:themeFill="background1"/>
      </w:tcPr>
    </w:tblStylePr>
    <w:tblStylePr w:type="lastRow">
      <w:rPr>
        <w:i/>
        <w:sz w:val="26"/>
        <w:szCs w:val="26"/>
        <w:shd w:val="clear" w:color="auto" w:fill="auto"/>
      </w:rPr>
      <w:tblPr/>
      <w:tcPr>
        <w:tcBorders>
          <w:top w:val="single" w:sz="4" w:space="0" w:color="8064A2" w:themeColor="accent4"/>
        </w:tcBorders>
        <w:shd w:val="clear" w:color="000000" w:fill="FFFFFF" w:themeFill="background1"/>
      </w:tcPr>
    </w:tblStylePr>
    <w:tblStylePr w:type="firstCol">
      <w:pPr>
        <w:jc w:val="right"/>
      </w:pPr>
      <w:rPr>
        <w:i/>
        <w:sz w:val="26"/>
        <w:szCs w:val="26"/>
        <w:shd w:val="clear" w:color="auto" w:fill="auto"/>
      </w:rPr>
      <w:tblPr/>
      <w:tcPr>
        <w:tcBorders>
          <w:right w:val="single" w:sz="4" w:space="0" w:color="8064A2" w:themeColor="accent4"/>
        </w:tcBorders>
        <w:shd w:val="clear" w:color="000000" w:fill="FFFFFF" w:themeFill="background1"/>
      </w:tcPr>
    </w:tblStylePr>
    <w:tblStylePr w:type="lastCol">
      <w:rPr>
        <w:i/>
        <w:sz w:val="26"/>
        <w:szCs w:val="26"/>
        <w:shd w:val="clear" w:color="auto" w:fill="auto"/>
      </w:rPr>
      <w:tblPr/>
      <w:tcPr>
        <w:tcBorders>
          <w:left w:val="single" w:sz="4" w:space="0" w:color="8064A2" w:themeColor="accent4"/>
        </w:tcBorders>
        <w:shd w:val="clear" w:color="000000" w:fill="FFFFFF" w:themeFill="background1"/>
      </w:tcPr>
    </w:tblStylePr>
    <w:tblStylePr w:type="band1Vert">
      <w:tblPr/>
      <w:tcPr>
        <w:shd w:val="clear" w:color="000000" w:fill="E5DFEC" w:themeFill="accent4" w:themeFillTint="33"/>
      </w:tcPr>
    </w:tblStylePr>
    <w:tblStylePr w:type="band1Horz">
      <w:tblPr/>
      <w:tcPr>
        <w:shd w:val="clear" w:color="000000"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pPr>
      <w:spacing w:after="0" w:line="240" w:lineRule="auto"/>
    </w:pPr>
    <w:rPr>
      <w:color w:val="31849A" w:themeColor="accent5" w:themeShade="BE"/>
    </w:rPr>
    <w:tblPr>
      <w:tblStyleRowBandSize w:val="1"/>
      <w:tblStyleColBandSize w:val="1"/>
    </w:tblPr>
    <w:tblStylePr w:type="firstRow">
      <w:rPr>
        <w:i/>
        <w:sz w:val="26"/>
        <w:szCs w:val="26"/>
        <w:shd w:val="clear" w:color="auto" w:fill="auto"/>
      </w:rPr>
      <w:tblPr/>
      <w:tcPr>
        <w:tcBorders>
          <w:bottom w:val="single" w:sz="4" w:space="0" w:color="4BACC6" w:themeColor="accent5"/>
        </w:tcBorders>
        <w:shd w:val="clear" w:color="000000" w:fill="FFFFFF" w:themeFill="background1"/>
      </w:tcPr>
    </w:tblStylePr>
    <w:tblStylePr w:type="lastRow">
      <w:rPr>
        <w:i/>
        <w:sz w:val="26"/>
        <w:szCs w:val="26"/>
        <w:shd w:val="clear" w:color="auto" w:fill="auto"/>
      </w:rPr>
      <w:tblPr/>
      <w:tcPr>
        <w:tcBorders>
          <w:top w:val="single" w:sz="4" w:space="0" w:color="4BACC6" w:themeColor="accent5"/>
        </w:tcBorders>
        <w:shd w:val="clear" w:color="000000" w:fill="FFFFFF" w:themeFill="background1"/>
      </w:tcPr>
    </w:tblStylePr>
    <w:tblStylePr w:type="firstCol">
      <w:pPr>
        <w:jc w:val="right"/>
      </w:pPr>
      <w:rPr>
        <w:i/>
        <w:sz w:val="26"/>
        <w:szCs w:val="26"/>
        <w:shd w:val="clear" w:color="auto" w:fill="auto"/>
      </w:rPr>
      <w:tblPr/>
      <w:tcPr>
        <w:tcBorders>
          <w:right w:val="single" w:sz="4" w:space="0" w:color="4BACC6" w:themeColor="accent5"/>
        </w:tcBorders>
        <w:shd w:val="clear" w:color="000000" w:fill="FFFFFF" w:themeFill="background1"/>
      </w:tcPr>
    </w:tblStylePr>
    <w:tblStylePr w:type="lastCol">
      <w:rPr>
        <w:i/>
        <w:sz w:val="26"/>
        <w:szCs w:val="26"/>
        <w:shd w:val="clear" w:color="auto" w:fill="auto"/>
      </w:rPr>
      <w:tblPr/>
      <w:tcPr>
        <w:tcBorders>
          <w:left w:val="single" w:sz="4" w:space="0" w:color="4BACC6" w:themeColor="accent5"/>
        </w:tcBorders>
        <w:shd w:val="clear" w:color="000000" w:fill="FFFFFF" w:themeFill="background1"/>
      </w:tcPr>
    </w:tblStylePr>
    <w:tblStylePr w:type="band1Vert">
      <w:tblPr/>
      <w:tcPr>
        <w:shd w:val="clear" w:color="000000" w:fill="DAEEF3" w:themeFill="accent5" w:themeFillTint="33"/>
      </w:tcPr>
    </w:tblStylePr>
    <w:tblStylePr w:type="band1Horz">
      <w:tblPr/>
      <w:tcPr>
        <w:shd w:val="clear" w:color="000000"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pPr>
      <w:spacing w:after="0" w:line="240" w:lineRule="auto"/>
    </w:pPr>
    <w:rPr>
      <w:color w:val="E26B09" w:themeColor="accent6" w:themeShade="BE"/>
    </w:rPr>
    <w:tblPr>
      <w:tblStyleRowBandSize w:val="1"/>
      <w:tblStyleColBandSize w:val="1"/>
    </w:tblPr>
    <w:tblStylePr w:type="firstRow">
      <w:rPr>
        <w:i/>
        <w:sz w:val="26"/>
        <w:szCs w:val="26"/>
        <w:shd w:val="clear" w:color="auto" w:fill="auto"/>
      </w:rPr>
      <w:tblPr/>
      <w:tcPr>
        <w:tcBorders>
          <w:bottom w:val="single" w:sz="4" w:space="0" w:color="F79646" w:themeColor="accent6"/>
        </w:tcBorders>
        <w:shd w:val="clear" w:color="000000" w:fill="FFFFFF" w:themeFill="background1"/>
      </w:tcPr>
    </w:tblStylePr>
    <w:tblStylePr w:type="lastRow">
      <w:rPr>
        <w:i/>
        <w:sz w:val="26"/>
        <w:szCs w:val="26"/>
        <w:shd w:val="clear" w:color="auto" w:fill="auto"/>
      </w:rPr>
      <w:tblPr/>
      <w:tcPr>
        <w:tcBorders>
          <w:top w:val="single" w:sz="4" w:space="0" w:color="F79646" w:themeColor="accent6"/>
        </w:tcBorders>
        <w:shd w:val="clear" w:color="000000" w:fill="FFFFFF" w:themeFill="background1"/>
      </w:tcPr>
    </w:tblStylePr>
    <w:tblStylePr w:type="firstCol">
      <w:pPr>
        <w:jc w:val="right"/>
      </w:pPr>
      <w:rPr>
        <w:i/>
        <w:sz w:val="26"/>
        <w:szCs w:val="26"/>
        <w:shd w:val="clear" w:color="auto" w:fill="auto"/>
      </w:rPr>
      <w:tblPr/>
      <w:tcPr>
        <w:tcBorders>
          <w:right w:val="single" w:sz="4" w:space="0" w:color="F79646" w:themeColor="accent6"/>
        </w:tcBorders>
        <w:shd w:val="clear" w:color="000000" w:fill="FFFFFF" w:themeFill="background1"/>
      </w:tcPr>
    </w:tblStylePr>
    <w:tblStylePr w:type="lastCol">
      <w:rPr>
        <w:i/>
        <w:sz w:val="26"/>
        <w:szCs w:val="26"/>
        <w:shd w:val="clear" w:color="auto" w:fill="auto"/>
      </w:rPr>
      <w:tblPr/>
      <w:tcPr>
        <w:tcBorders>
          <w:left w:val="single" w:sz="4" w:space="0" w:color="F79646" w:themeColor="accent6"/>
        </w:tcBorders>
        <w:shd w:val="clear" w:color="000000" w:fill="FFFFFF" w:themeFill="background1"/>
      </w:tcPr>
    </w:tblStylePr>
    <w:tblStylePr w:type="band1Vert">
      <w:tblPr/>
      <w:tcPr>
        <w:shd w:val="clear" w:color="000000" w:fill="FDE9D9" w:themeFill="accent6" w:themeFillTint="33"/>
      </w:tcPr>
    </w:tblStylePr>
    <w:tblStylePr w:type="band1Horz">
      <w:tblPr/>
      <w:tcPr>
        <w:shd w:val="clear" w:color="000000"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alendar1">
    <w:name w:val="Calendar1"/>
    <w:basedOn w:val="TableNormal"/>
    <w:pPr>
      <w:spacing w:after="0" w:line="240" w:lineRule="auto"/>
      <w:jc w:val="left"/>
    </w:pPr>
    <w:rPr>
      <w:sz w:val="22"/>
      <w:szCs w:val="22"/>
    </w:rPr>
    <w:tblPr>
      <w:tblStyleRowBandSize w:val="1"/>
      <w:tblStyleColBandSize w:val="1"/>
    </w:tblPr>
    <w:tblStylePr w:type="firstRow">
      <w:pPr>
        <w:spacing w:line="259" w:lineRule="auto"/>
      </w:pPr>
      <w:rPr>
        <w:b/>
        <w:i w:val="0"/>
        <w:color w:val="auto"/>
        <w:sz w:val="44"/>
        <w:szCs w:val="44"/>
        <w:shd w:val="clear" w:color="auto" w:fill="auto"/>
      </w:rPr>
      <w:tblPr/>
      <w:tcPr>
        <w:vAlign w:val="bottom"/>
      </w:tcPr>
    </w:tblStylePr>
    <w:tblStylePr w:type="lastRow">
      <w:tblPr/>
      <w:tcPr>
        <w:tcBorders>
          <w:top w:val="nil"/>
          <w:left w:val="nil"/>
          <w:bottom w:val="nil"/>
          <w:right w:val="nil"/>
          <w:insideH w:val="nil"/>
          <w:insideV w:val="nil"/>
          <w:tl2br w:val="nil"/>
          <w:tr2bl w:val="nil"/>
        </w:tcBorders>
        <w:shd w:val="nil"/>
      </w:tcPr>
    </w:tblStylePr>
    <w:tblStylePr w:type="band1Horz">
      <w:tblPr/>
      <w:tcPr>
        <w:tcBorders>
          <w:top w:val="nil"/>
          <w:left w:val="nil"/>
          <w:bottom w:val="nil"/>
          <w:right w:val="nil"/>
          <w:insideH w:val="nil"/>
          <w:insideV w:val="nil"/>
          <w:tl2br w:val="nil"/>
          <w:tr2bl w:val="nil"/>
        </w:tcBorders>
        <w:shd w:val="nil"/>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nil"/>
      </w:tcPr>
    </w:tblStylePr>
  </w:style>
  <w:style w:type="paragraph" w:customStyle="1" w:styleId="a">
    <w:name w:val="바탕글"/>
    <w:basedOn w:val="Normal"/>
    <w:pPr>
      <w:widowControl w:val="0"/>
      <w:wordWrap w:val="0"/>
      <w:autoSpaceDE w:val="0"/>
      <w:autoSpaceDN w:val="0"/>
      <w:snapToGrid w:val="0"/>
      <w:spacing w:line="384" w:lineRule="auto"/>
      <w:jc w:val="both"/>
    </w:pPr>
    <w:rPr>
      <w:rFonts w:ascii="Gulim" w:eastAsia="Gulim" w:hAnsi="Gulim" w:cs="Gulim"/>
      <w:color w:val="000000"/>
      <w:sz w:val="20"/>
      <w:szCs w:val="20"/>
      <w:lang w:val="en-US" w:eastAsia="ko-KR"/>
    </w:rPr>
  </w:style>
  <w:style w:type="paragraph" w:customStyle="1" w:styleId="a0">
    <w:name w:val="발신기관/발신명의"/>
    <w:basedOn w:val="Normal"/>
    <w:pPr>
      <w:widowControl w:val="0"/>
      <w:shd w:val="clear" w:color="000000" w:fill="FFFFFF"/>
      <w:autoSpaceDE w:val="0"/>
      <w:autoSpaceDN w:val="0"/>
      <w:snapToGrid w:val="0"/>
      <w:spacing w:line="288" w:lineRule="auto"/>
      <w:jc w:val="center"/>
    </w:pPr>
    <w:rPr>
      <w:rFonts w:ascii="Gulim" w:eastAsia="Gulim" w:hAnsi="Gulim" w:cs="Gulim"/>
      <w:b/>
      <w:color w:val="000000"/>
      <w:sz w:val="48"/>
      <w:szCs w:val="48"/>
      <w:lang w:val="en-US" w:eastAsia="ko-KR"/>
    </w:rPr>
  </w:style>
  <w:style w:type="paragraph" w:customStyle="1" w:styleId="MS">
    <w:name w:val="MS바탕글"/>
    <w:basedOn w:val="Normal"/>
    <w:pPr>
      <w:widowControl w:val="0"/>
      <w:shd w:val="clear" w:color="000000" w:fill="FFFFFF"/>
      <w:wordWrap w:val="0"/>
      <w:autoSpaceDE w:val="0"/>
      <w:autoSpaceDN w:val="0"/>
      <w:jc w:val="both"/>
    </w:pPr>
    <w:rPr>
      <w:rFonts w:ascii="Gulim" w:eastAsia="Gulim" w:hAnsi="Gulim" w:cs="Gulim"/>
      <w:color w:val="000000"/>
      <w:sz w:val="20"/>
      <w:szCs w:val="20"/>
      <w:lang w:val="en-US" w:eastAsia="ko-KR"/>
    </w:rPr>
  </w:style>
  <w:style w:type="paragraph" w:customStyle="1" w:styleId="xl64">
    <w:name w:val="xl64"/>
    <w:basedOn w:val="Normal"/>
    <w:pPr>
      <w:widowControl w:val="0"/>
      <w:shd w:val="clear" w:color="000000" w:fill="FFFFFF"/>
      <w:wordWrap w:val="0"/>
      <w:autoSpaceDE w:val="0"/>
      <w:autoSpaceDN w:val="0"/>
      <w:snapToGrid w:val="0"/>
      <w:spacing w:line="384" w:lineRule="auto"/>
      <w:jc w:val="center"/>
    </w:pPr>
    <w:rPr>
      <w:rFonts w:ascii="Gulim" w:eastAsia="Gulim" w:hAnsi="Gulim" w:cs="Gulim"/>
      <w:color w:val="000000"/>
      <w:sz w:val="22"/>
      <w:szCs w:val="22"/>
      <w:lang w:val="en-US" w:eastAsia="ko-KR"/>
    </w:rPr>
  </w:style>
  <w:style w:type="paragraph" w:styleId="BalloonText">
    <w:name w:val="Balloon Text"/>
    <w:basedOn w:val="Normal"/>
    <w:link w:val="BalloonTextChar"/>
    <w:uiPriority w:val="99"/>
    <w:semiHidden/>
    <w:unhideWhenUsed/>
    <w:pPr>
      <w:widowControl w:val="0"/>
      <w:wordWrap w:val="0"/>
      <w:autoSpaceDE w:val="0"/>
      <w:autoSpaceDN w:val="0"/>
      <w:jc w:val="both"/>
    </w:pPr>
    <w:rPr>
      <w:rFonts w:asciiTheme="majorHAnsi" w:eastAsiaTheme="majorEastAsia" w:hAnsiTheme="majorHAnsi" w:cstheme="majorBidi"/>
      <w:sz w:val="18"/>
      <w:szCs w:val="18"/>
      <w:lang w:val="en-US" w:eastAsia="ko-KR"/>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shd w:val="clear" w:color="auto" w:fill="auto"/>
    </w:rPr>
  </w:style>
  <w:style w:type="paragraph" w:customStyle="1" w:styleId="1">
    <w:name w:val="바탕글1"/>
    <w:basedOn w:val="Normal"/>
    <w:pPr>
      <w:widowControl w:val="0"/>
      <w:shd w:val="clear" w:color="000000" w:fill="FFFFFF"/>
      <w:wordWrap w:val="0"/>
      <w:autoSpaceDE w:val="0"/>
      <w:autoSpaceDN w:val="0"/>
      <w:spacing w:line="384" w:lineRule="auto"/>
      <w:jc w:val="both"/>
    </w:pPr>
    <w:rPr>
      <w:rFonts w:ascii="Gulim" w:eastAsia="Gulim" w:hAnsi="Gulim" w:cs="Gulim"/>
      <w:color w:val="000000"/>
      <w:sz w:val="20"/>
      <w:szCs w:val="20"/>
      <w:lang w:val="en-US" w:eastAsia="ko-KR"/>
    </w:rPr>
  </w:style>
  <w:style w:type="paragraph" w:customStyle="1" w:styleId="2">
    <w:name w:val="목록 단락2"/>
    <w:basedOn w:val="Normal"/>
    <w:pPr>
      <w:widowControl w:val="0"/>
      <w:shd w:val="clear" w:color="000000" w:fill="FFFFFF"/>
      <w:wordWrap w:val="0"/>
      <w:autoSpaceDE w:val="0"/>
      <w:autoSpaceDN w:val="0"/>
      <w:spacing w:after="200" w:line="275" w:lineRule="auto"/>
      <w:ind w:left="800"/>
      <w:jc w:val="both"/>
    </w:pPr>
    <w:rPr>
      <w:rFonts w:ascii="Gulim" w:eastAsia="Gulim" w:hAnsi="Gulim" w:cs="Gulim"/>
      <w:color w:val="000000"/>
      <w:sz w:val="20"/>
      <w:szCs w:val="20"/>
      <w:lang w:val="en-US" w:eastAsia="ko-KR"/>
    </w:rPr>
  </w:style>
  <w:style w:type="paragraph" w:styleId="NormalWeb">
    <w:name w:val="Normal (Web)"/>
    <w:basedOn w:val="Normal"/>
    <w:uiPriority w:val="99"/>
    <w:unhideWhenUsed/>
    <w:pPr>
      <w:spacing w:before="100" w:beforeAutospacing="1" w:after="100" w:afterAutospacing="1"/>
    </w:pPr>
    <w:rPr>
      <w:rFonts w:ascii="Gulim" w:eastAsia="Gulim" w:hAnsi="Gulim" w:cs="Gulim"/>
      <w:lang w:val="en-US" w:eastAsia="ko-KR"/>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u w:val="single"/>
      <w:shd w:val="clear" w:color="auto" w:fill="auto"/>
    </w:rPr>
  </w:style>
  <w:style w:type="paragraph" w:customStyle="1" w:styleId="10">
    <w:name w:val="목록 단락1"/>
    <w:basedOn w:val="Normal"/>
    <w:pPr>
      <w:widowControl w:val="0"/>
      <w:shd w:val="clear" w:color="000000" w:fill="FFFFFF"/>
      <w:wordWrap w:val="0"/>
      <w:autoSpaceDE w:val="0"/>
      <w:autoSpaceDN w:val="0"/>
      <w:spacing w:after="200" w:line="275" w:lineRule="auto"/>
      <w:ind w:left="800"/>
      <w:jc w:val="both"/>
    </w:pPr>
    <w:rPr>
      <w:rFonts w:ascii="Gulim" w:eastAsia="Gulim" w:hAnsi="Gulim" w:cs="Gulim"/>
      <w:color w:val="000000"/>
      <w:sz w:val="20"/>
      <w:szCs w:val="20"/>
      <w:lang w:val="en-US" w:eastAsia="ko-KR"/>
    </w:rPr>
  </w:style>
  <w:style w:type="paragraph" w:styleId="Header">
    <w:name w:val="header"/>
    <w:basedOn w:val="Normal"/>
    <w:link w:val="HeaderChar"/>
    <w:uiPriority w:val="99"/>
    <w:unhideWhenUsed/>
    <w:pPr>
      <w:widowControl w:val="0"/>
      <w:tabs>
        <w:tab w:val="center" w:pos="4513"/>
        <w:tab w:val="right" w:pos="9026"/>
      </w:tabs>
      <w:wordWrap w:val="0"/>
      <w:autoSpaceDE w:val="0"/>
      <w:autoSpaceDN w:val="0"/>
      <w:snapToGrid w:val="0"/>
      <w:spacing w:after="200" w:line="275" w:lineRule="auto"/>
      <w:jc w:val="both"/>
    </w:pPr>
    <w:rPr>
      <w:rFonts w:asciiTheme="minorHAnsi" w:eastAsiaTheme="minorEastAsia" w:hAnsiTheme="minorHAnsi" w:cstheme="minorBidi"/>
      <w:sz w:val="20"/>
      <w:szCs w:val="20"/>
      <w:lang w:val="en-US" w:eastAsia="ko-KR"/>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val="0"/>
      <w:tabs>
        <w:tab w:val="center" w:pos="4513"/>
        <w:tab w:val="right" w:pos="9026"/>
      </w:tabs>
      <w:wordWrap w:val="0"/>
      <w:autoSpaceDE w:val="0"/>
      <w:autoSpaceDN w:val="0"/>
      <w:snapToGrid w:val="0"/>
      <w:spacing w:after="200" w:line="275" w:lineRule="auto"/>
      <w:jc w:val="both"/>
    </w:pPr>
    <w:rPr>
      <w:rFonts w:asciiTheme="minorHAnsi" w:eastAsiaTheme="minorEastAsia" w:hAnsiTheme="minorHAnsi" w:cstheme="minorBidi"/>
      <w:sz w:val="20"/>
      <w:szCs w:val="20"/>
      <w:lang w:val="en-US" w:eastAsia="ko-KR"/>
    </w:rPr>
  </w:style>
  <w:style w:type="character" w:customStyle="1" w:styleId="FooterChar">
    <w:name w:val="Footer Char"/>
    <w:basedOn w:val="DefaultParagraphFont"/>
    <w:link w:val="Footer"/>
    <w:uiPriority w:val="99"/>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shd w:val="clear" w:color="auto" w:fill="auto"/>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shd w:val="clear" w:color="auto" w:fill="auto"/>
      </w:rPr>
      <w:tblPr/>
      <w:tcPr>
        <w:tcBorders>
          <w:top w:val="single" w:sz="8" w:space="0" w:color="000000" w:themeColor="text1"/>
          <w:left w:val="nil"/>
          <w:bottom w:val="single" w:sz="8" w:space="0" w:color="000000" w:themeColor="text1"/>
          <w:right w:val="nil"/>
          <w:insideH w:val="nil"/>
          <w:insideV w:val="nil"/>
        </w:tcBorders>
      </w:tcPr>
    </w:tblStylePr>
    <w:tblStylePr w:type="firstCol">
      <w:rPr>
        <w:b/>
        <w:shd w:val="clear" w:color="auto" w:fill="auto"/>
      </w:rPr>
    </w:tblStylePr>
    <w:tblStylePr w:type="lastCol">
      <w:rPr>
        <w:b/>
        <w:shd w:val="clear" w:color="auto" w:fill="auto"/>
      </w:rPr>
    </w:tblStylePr>
    <w:tblStylePr w:type="band1Vert">
      <w:tblPr/>
      <w:tcPr>
        <w:tcBorders>
          <w:left w:val="nil"/>
          <w:right w:val="nil"/>
          <w:insideH w:val="nil"/>
          <w:insideV w:val="nil"/>
        </w:tcBorders>
        <w:shd w:val="clear" w:color="000000" w:fill="C0C0C0" w:themeFill="text1" w:themeFillTint="3F"/>
      </w:tcPr>
    </w:tblStylePr>
    <w:tblStylePr w:type="band1Horz">
      <w:tblPr/>
      <w:tcPr>
        <w:tcBorders>
          <w:left w:val="nil"/>
          <w:right w:val="nil"/>
          <w:insideH w:val="nil"/>
          <w:insideV w:val="nil"/>
        </w:tcBorders>
        <w:shd w:val="clear" w:color="000000" w:fill="C0C0C0" w:themeFill="text1" w:themeFillTint="3F"/>
      </w:tcPr>
    </w:tblStylePr>
  </w:style>
  <w:style w:type="paragraph" w:customStyle="1" w:styleId="a1">
    <w:name w:val="이력서"/>
    <w:basedOn w:val="Normal"/>
    <w:link w:val="Char"/>
    <w:qFormat/>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spacing w:line="275" w:lineRule="auto"/>
      <w:ind w:firstLine="298"/>
    </w:pPr>
    <w:rPr>
      <w:rFonts w:ascii="나눔명조 ExtraBold" w:eastAsia="나눔명조 ExtraBold" w:hAnsi="나눔명조 ExtraBold" w:cs="Malgun Gothic"/>
      <w:b/>
      <w:color w:val="000000"/>
      <w:sz w:val="32"/>
      <w:szCs w:val="32"/>
      <w:lang w:val="en-US" w:eastAsia="ko-KR"/>
    </w:rPr>
  </w:style>
  <w:style w:type="character" w:customStyle="1" w:styleId="Char">
    <w:name w:val="이력서 Char"/>
    <w:basedOn w:val="DefaultParagraphFont"/>
    <w:link w:val="a1"/>
    <w:rPr>
      <w:rFonts w:ascii="나눔명조 ExtraBold" w:eastAsia="나눔명조 ExtraBold" w:hAnsi="나눔명조 ExtraBold" w:cs="Malgun Gothic"/>
      <w:b/>
      <w:color w:val="000000"/>
      <w:sz w:val="32"/>
      <w:szCs w:val="32"/>
      <w:shd w:val="clear" w:color="auto" w:fill="auto"/>
    </w:rPr>
  </w:style>
  <w:style w:type="character" w:customStyle="1" w:styleId="point">
    <w:name w:val="point"/>
    <w:basedOn w:val="DefaultParagraphFont"/>
  </w:style>
  <w:style w:type="numbering" w:customStyle="1" w:styleId="Style1">
    <w:name w:val="Style1"/>
    <w:uiPriority w:val="99"/>
  </w:style>
  <w:style w:type="character" w:customStyle="1" w:styleId="apple-tab-span">
    <w:name w:val="apple-tab-span"/>
    <w:basedOn w:val="DefaultParagraphFont"/>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hd w:val="clear" w:color="auto" w:fill="auto"/>
      <w:lang w:val="en-KR" w:eastAsia="ja-JP"/>
    </w:rPr>
  </w:style>
  <w:style w:type="character" w:styleId="FootnoteReference">
    <w:name w:val="footnote reference"/>
    <w:basedOn w:val="DefaultParagraphFont"/>
    <w:uiPriority w:val="99"/>
    <w:semiHidden/>
    <w:unhideWhenUsed/>
    <w:rPr>
      <w:shd w:val="clear" w:color="auto" w:fill="auto"/>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shd w:val="clear" w:color="auto" w:fill="auto"/>
      <w:lang w:val="en-KR" w:eastAsia="ja-JP"/>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shd w:val="clear" w:color="auto" w:fill="auto"/>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shd w:val="clear" w:color="auto" w:fill="auto"/>
      <w:lang w:val="en-K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ibric.org/myboard/read.php?Board=news&amp;id=306899"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nedrug.mfds.go.kr/cntnts/4#none"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ibric.org/myboard/read.php?Board=news&amp;id=32597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kbiohealth.kr/board.es?mid=a10201030200&amp;bid=0021" TargetMode="External"/><Relationship Id="rId20" Type="http://schemas.openxmlformats.org/officeDocument/2006/relationships/hyperlink" Target="https://inno-n.recruiter.co.kr/appsite/company/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s://m.cafe.naver.com/ca-fe/daehakwon" TargetMode="External"/><Relationship Id="rId10" Type="http://schemas.openxmlformats.org/officeDocument/2006/relationships/image" Target="media/image5.png"/><Relationship Id="rId19" Type="http://schemas.openxmlformats.org/officeDocument/2006/relationships/hyperlink" Target="https://blog.naver.com/it_medical/222496770649"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jobkorea.co.kr/company/1979623/PassAvgSpec?companyIdx=5342&amp;Tab=1&amp;Page=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6062</Words>
  <Characters>34560</Characters>
  <Application>Microsoft Office Word</Application>
  <DocSecurity>0</DocSecurity>
  <Lines>288</Lines>
  <Paragraphs>81</Paragraphs>
  <MMClips>0</MMClips>
  <ScaleCrop>false</ScaleCrop>
  <HeadingPairs>
    <vt:vector size="2" baseType="variant">
      <vt:variant>
        <vt:lpstr>Title</vt:lpstr>
      </vt:variant>
      <vt:variant>
        <vt:i4>1</vt:i4>
      </vt:variant>
    </vt:vector>
  </HeadingPairs>
  <TitlesOfParts>
    <vt:vector size="1" baseType="lpstr">
      <vt:lpstr>Title text</vt:lpstr>
    </vt:vector>
  </TitlesOfParts>
  <Company>DHL</Company>
  <LinksUpToDate>false</LinksUpToDate>
  <CharactersWithSpaces>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edunjob3</dc:creator>
  <cp:lastModifiedBy>이하린(학부생-응용화학부)</cp:lastModifiedBy>
  <cp:revision>3</cp:revision>
  <dcterms:created xsi:type="dcterms:W3CDTF">2023-08-10T05:56:00Z</dcterms:created>
  <dcterms:modified xsi:type="dcterms:W3CDTF">2023-08-10T05:57:00Z</dcterms:modified>
  <cp:version>9.104.165.50235</cp:version>
</cp:coreProperties>
</file>