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8D5" w14:textId="7C38F105" w:rsidR="00C8523C" w:rsidRDefault="000B7091" w:rsidP="00C8523C">
      <w:pPr>
        <w:pStyle w:val="a8"/>
        <w:snapToGrid w:val="0"/>
        <w:spacing w:before="0" w:beforeAutospacing="0" w:after="0" w:afterAutospacing="0"/>
        <w:ind w:firstLineChars="100" w:firstLine="240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2F833C3C" wp14:editId="204423C5">
            <wp:extent cx="1990725" cy="48450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829" cy="4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FD68" w14:textId="77777777" w:rsidR="000F61DB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(Kellogg)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최대의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회사로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1906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설립된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이래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영양적으로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균형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아침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식사를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제공하고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또한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개발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왁스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페이퍼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포장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패키지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영양소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제품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설명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안내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업계를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선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하고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있으며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특히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지난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2012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프링글스</w:t>
      </w:r>
      <w:proofErr w:type="spellEnd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인수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위의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스낵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생산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기업으로도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자리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매김한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180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여개국에서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무려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1,600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가지의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푸드를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제조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판매하는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글로벌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식품회사입니다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5C026189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6264AE0B" w14:textId="6B3B308E" w:rsidR="00874479" w:rsidRPr="00B32A48" w:rsidRDefault="00874479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농심켈로그㈜는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1981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농심의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합작으로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설립되었으며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현재는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대다수의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지분과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경영권을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본사에서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갖고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1983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최초로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안성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공장에서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콘푸레이크를</w:t>
      </w:r>
      <w:proofErr w:type="spellEnd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생산하였으며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이후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매년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켈로그는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새로운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이노베이션과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마케팅으로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창립자의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가치에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기반하여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어린이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성인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그리고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온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가족의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맞는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다양한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제품군을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소비자들에게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소개하고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으며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최근에는</w:t>
      </w:r>
      <w:r w:rsidR="00B32A48" w:rsidRPr="00B32A48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proofErr w:type="spellStart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홀썸스낵까지</w:t>
      </w:r>
      <w:proofErr w:type="spellEnd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그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영역을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넓혀가고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4B75BDB4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7EFB76D5" w14:textId="32F31755" w:rsidR="008A6035" w:rsidRPr="00B32A48" w:rsidRDefault="008A6035" w:rsidP="00C8523C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저희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>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eCommerce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인턴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사원을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중에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함께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여러분들의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많은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100ABE6C" w14:textId="18D90D3A" w:rsidR="007918D7" w:rsidRPr="00B32A48" w:rsidRDefault="007918D7" w:rsidP="007918D7">
      <w:pPr>
        <w:pStyle w:val="a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1.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형태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인턴사원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최소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6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개월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근무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0737DE39" w14:textId="1A894FF9" w:rsidR="007918D7" w:rsidRPr="00B32A48" w:rsidRDefault="007918D7" w:rsidP="00E747CE">
      <w:pPr>
        <w:pStyle w:val="a8"/>
        <w:spacing w:line="276" w:lineRule="auto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2.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자격요건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및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업무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111"/>
        <w:gridCol w:w="3991"/>
      </w:tblGrid>
      <w:tr w:rsidR="00CB578D" w:rsidRPr="00B32A48" w14:paraId="6564BD9F" w14:textId="77777777" w:rsidTr="000B7091">
        <w:trPr>
          <w:trHeight w:val="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4F1E6" w14:textId="77777777" w:rsidR="00CB578D" w:rsidRPr="00B32A48" w:rsidRDefault="00CB578D" w:rsidP="00DB731F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부서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0B915" w14:textId="77777777" w:rsidR="00CB578D" w:rsidRPr="00B32A48" w:rsidRDefault="00CB578D" w:rsidP="008A6035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자격요건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591AC5" w14:textId="77777777" w:rsidR="00CB578D" w:rsidRPr="00B32A48" w:rsidRDefault="00CB578D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업무</w:t>
            </w:r>
          </w:p>
        </w:tc>
      </w:tr>
      <w:tr w:rsidR="00CB578D" w:rsidRPr="00B32A48" w14:paraId="1B5373A0" w14:textId="77777777" w:rsidTr="004553F4">
        <w:trPr>
          <w:cantSplit/>
          <w:trHeight w:val="30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hideMark/>
          </w:tcPr>
          <w:p w14:paraId="6C918C65" w14:textId="2F8EA8B7" w:rsidR="0092768D" w:rsidRPr="00B32A48" w:rsidRDefault="000B7091" w:rsidP="00504A19">
            <w:pPr>
              <w:pStyle w:val="a8"/>
              <w:spacing w:line="300" w:lineRule="exact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gram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Sales /</w:t>
            </w:r>
            <w:proofErr w:type="gram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eCommerce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6C3DD1A" w14:textId="1D44AF58" w:rsidR="00DB731F" w:rsidRPr="00B32A48" w:rsidRDefault="008A751B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4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년제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대학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휴학자</w:t>
            </w:r>
            <w:proofErr w:type="spellEnd"/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="0092768D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졸업예정자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가능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6F077DB6" w14:textId="41FB0311" w:rsidR="000B7091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최소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6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개월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이상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근무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가능자</w:t>
            </w:r>
            <w:proofErr w:type="spellEnd"/>
          </w:p>
          <w:p w14:paraId="58B532FC" w14:textId="77777777" w:rsidR="0092768D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인턴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또는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사무보조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경험자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우대</w:t>
            </w:r>
          </w:p>
          <w:p w14:paraId="3A71D2A0" w14:textId="77777777" w:rsidR="008A751B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업무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영어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사용에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문제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없는</w:t>
            </w:r>
            <w:proofErr w:type="gram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자</w:t>
            </w:r>
          </w:p>
          <w:p w14:paraId="3BAA1F3D" w14:textId="77777777" w:rsidR="008A751B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MS office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사용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능력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우대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87D3C35" w14:textId="7DF79F26" w:rsidR="008A751B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시장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고객사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경쟁사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활동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모니터링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주요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채널별</w:t>
            </w:r>
            <w:proofErr w:type="spell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1FA172C3" w14:textId="7C8A4887" w:rsidR="000B7091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영업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활동에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필요한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data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판매결과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광고진행결과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리서치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결과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등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477B76F3" w14:textId="2D134D5B" w:rsidR="008A751B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쿠팡</w:t>
            </w:r>
            <w:proofErr w:type="spell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배너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이미지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</w:p>
          <w:p w14:paraId="588B5A79" w14:textId="66BF2009" w:rsidR="000B7091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라이브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커머스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실행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지원</w:t>
            </w:r>
          </w:p>
          <w:p w14:paraId="668F1CDF" w14:textId="61EC4C3D" w:rsidR="0092768D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기타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행정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지원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제품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샘플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정기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미팅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arrange</w:t>
            </w:r>
            <w:r w:rsidR="00B32A48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등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</w:tc>
      </w:tr>
    </w:tbl>
    <w:p w14:paraId="6B878814" w14:textId="6BA35358" w:rsidR="007918D7" w:rsidRPr="00B32A48" w:rsidRDefault="007918D7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lastRenderedPageBreak/>
        <w:t> </w:t>
      </w:r>
      <w:r w:rsidR="006B4844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3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채용절차</w:t>
      </w:r>
    </w:p>
    <w:p w14:paraId="497C67FE" w14:textId="6A4793C8" w:rsidR="007918D7" w:rsidRPr="00B32A48" w:rsidRDefault="007918D7" w:rsidP="00F07D7F">
      <w:pPr>
        <w:pStyle w:val="a8"/>
        <w:snapToGrid w:val="0"/>
        <w:ind w:leftChars="200" w:left="44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서류전형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→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실무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면접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F600711" w14:textId="77777777" w:rsidR="007918D7" w:rsidRPr="00B32A48" w:rsidRDefault="006B4844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4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지원방법</w:t>
      </w:r>
    </w:p>
    <w:p w14:paraId="51FC0625" w14:textId="2B700D86" w:rsidR="00DB731F" w:rsidRPr="00B32A48" w:rsidRDefault="00DB731F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제출서류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회사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지정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영문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자유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하나의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MS word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작성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파일명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eCommerce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_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지원자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4C8493BB" w14:textId="4F51578E" w:rsidR="00DB731F" w:rsidRPr="00B32A48" w:rsidRDefault="00C8523C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지원서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제출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처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8" w:history="1">
        <w:r w:rsidR="003F00C0" w:rsidRPr="00223F44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miran.kim@kellogg.com</w:t>
        </w:r>
      </w:hyperlink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1524420E" w14:textId="713B348C" w:rsidR="00CB578D" w:rsidRPr="00B32A48" w:rsidRDefault="00DB731F" w:rsidP="00DB731F">
      <w:pPr>
        <w:pStyle w:val="a8"/>
        <w:spacing w:before="0" w:beforeAutospacing="0" w:after="0" w:afterAutospacing="0"/>
        <w:ind w:left="80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* E-mail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제목에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eCommerce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신입사원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지원이라고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명시해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주시기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3FF63D39" w14:textId="77777777" w:rsidR="007918D7" w:rsidRPr="00B32A48" w:rsidRDefault="006B4844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5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마감기한</w:t>
      </w:r>
    </w:p>
    <w:p w14:paraId="649790B1" w14:textId="0390889F" w:rsidR="007918D7" w:rsidRPr="00B32A48" w:rsidRDefault="007918D7" w:rsidP="00F07D7F">
      <w:pPr>
        <w:pStyle w:val="a8"/>
        <w:ind w:leftChars="200" w:left="44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- 20</w:t>
      </w:r>
      <w:r w:rsidR="002030F4">
        <w:rPr>
          <w:rFonts w:asciiTheme="minorHAnsi" w:eastAsiaTheme="majorEastAsia" w:hAnsiTheme="minorHAnsi" w:cstheme="minorHAnsi"/>
          <w:sz w:val="22"/>
          <w:szCs w:val="22"/>
        </w:rPr>
        <w:t>23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030F4">
        <w:rPr>
          <w:rFonts w:asciiTheme="minorHAnsi" w:eastAsiaTheme="majorEastAsia" w:hAnsiTheme="minorHAnsi" w:cstheme="minorHAnsi"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030F4">
        <w:rPr>
          <w:rFonts w:asciiTheme="minorHAnsi" w:eastAsiaTheme="majorEastAsia" w:hAnsiTheme="minorHAnsi" w:cstheme="minorHAnsi"/>
          <w:sz w:val="22"/>
          <w:szCs w:val="22"/>
        </w:rPr>
        <w:t>16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030F4">
        <w:rPr>
          <w:rFonts w:asciiTheme="minorHAnsi" w:eastAsiaTheme="majorEastAsia" w:hAnsiTheme="minorHAnsi" w:cstheme="minorHAnsi" w:hint="eastAsia"/>
          <w:sz w:val="22"/>
          <w:szCs w:val="22"/>
        </w:rPr>
        <w:t>금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자정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(24:00)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까지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접수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분에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한함</w:t>
      </w:r>
    </w:p>
    <w:p w14:paraId="23546B35" w14:textId="73C14EC7" w:rsidR="007918D7" w:rsidRPr="00B32A48" w:rsidRDefault="007918D7" w:rsidP="00B32A48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 </w:t>
      </w:r>
      <w:r w:rsidR="006B4844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기타</w:t>
      </w:r>
    </w:p>
    <w:p w14:paraId="78A187D9" w14:textId="77777777" w:rsidR="007918D7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1)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국가보훈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>취업지원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대상자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장애인은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관계법에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의해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우대합니다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67E5877E" w14:textId="3E5B4D73" w:rsidR="00CB578D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2)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채용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관련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문의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:</w:t>
      </w:r>
      <w:r w:rsidR="003F00C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9" w:history="1">
        <w:r w:rsidR="003F00C0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miran.kim</w:t>
        </w:r>
        <w:r w:rsidR="003F00C0" w:rsidRPr="00B32A48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@kellogg.com</w:t>
        </w:r>
      </w:hyperlink>
    </w:p>
    <w:p w14:paraId="6B8BC9C2" w14:textId="77777777" w:rsidR="00C8523C" w:rsidRPr="00B32A48" w:rsidRDefault="00C8523C" w:rsidP="007918D7">
      <w:pPr>
        <w:pStyle w:val="a8"/>
        <w:ind w:rightChars="37" w:right="81" w:firstLine="180"/>
        <w:rPr>
          <w:rFonts w:ascii="맑은 고딕" w:eastAsia="맑은 고딕" w:hAnsi="맑은 고딕"/>
          <w:sz w:val="22"/>
          <w:szCs w:val="22"/>
        </w:rPr>
      </w:pPr>
    </w:p>
    <w:p w14:paraId="6CC80146" w14:textId="77777777" w:rsidR="008D3837" w:rsidRDefault="008D3837" w:rsidP="00CB578D">
      <w:pPr>
        <w:pStyle w:val="a8"/>
        <w:ind w:rightChars="37" w:right="81"/>
        <w:rPr>
          <w:rFonts w:ascii="맑은 고딕" w:eastAsia="맑은 고딕" w:hAnsi="맑은 고딕"/>
        </w:rPr>
      </w:pPr>
    </w:p>
    <w:sectPr w:rsidR="008D3837" w:rsidSect="00F07D7F">
      <w:headerReference w:type="default" r:id="rId10"/>
      <w:pgSz w:w="12240" w:h="15840" w:code="134"/>
      <w:pgMar w:top="851" w:right="1134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5508" w14:textId="77777777" w:rsidR="002A4326" w:rsidRDefault="002A4326" w:rsidP="008275C7">
      <w:pPr>
        <w:spacing w:after="0" w:line="240" w:lineRule="auto"/>
      </w:pPr>
      <w:r>
        <w:separator/>
      </w:r>
    </w:p>
  </w:endnote>
  <w:endnote w:type="continuationSeparator" w:id="0">
    <w:p w14:paraId="76CA2CC5" w14:textId="77777777" w:rsidR="002A4326" w:rsidRDefault="002A4326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arlow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2B47" w14:textId="77777777" w:rsidR="002A4326" w:rsidRDefault="002A4326" w:rsidP="008275C7">
      <w:pPr>
        <w:spacing w:after="0" w:line="240" w:lineRule="auto"/>
      </w:pPr>
      <w:r>
        <w:separator/>
      </w:r>
    </w:p>
  </w:footnote>
  <w:footnote w:type="continuationSeparator" w:id="0">
    <w:p w14:paraId="68A986CB" w14:textId="77777777" w:rsidR="002A4326" w:rsidRDefault="002A4326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ECE6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jc w:val="both"/>
      <w:rPr>
        <w:rFonts w:ascii="Kellogg's Sans" w:eastAsia="바탕체" w:hAnsi="Kellogg's Sans" w:cs="Times New Roman"/>
        <w:b/>
        <w:kern w:val="2"/>
        <w:szCs w:val="20"/>
        <w:lang w:eastAsia="ko-KR"/>
      </w:rPr>
    </w:pPr>
    <w:r w:rsidRPr="000B7091">
      <w:rPr>
        <w:rFonts w:ascii="Times New Roman" w:eastAsia="바탕체" w:hAnsi="Times New Roman" w:cs="Times New Roman"/>
        <w:noProof/>
        <w:kern w:val="2"/>
        <w:sz w:val="20"/>
        <w:szCs w:val="20"/>
        <w:lang w:eastAsia="ko-KR"/>
      </w:rPr>
      <w:drawing>
        <wp:inline distT="0" distB="0" distL="0" distR="0" wp14:anchorId="489C51DA" wp14:editId="2FFCED51">
          <wp:extent cx="1600200" cy="581025"/>
          <wp:effectExtent l="0" t="0" r="0" b="0"/>
          <wp:docPr id="5" name="Picture 1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091">
      <w:rPr>
        <w:rFonts w:ascii="Arial" w:eastAsia="바탕체" w:hAnsi="Arial" w:cs="Times New Roman"/>
        <w:b/>
        <w:kern w:val="2"/>
        <w:szCs w:val="20"/>
        <w:lang w:eastAsia="ko-KR"/>
      </w:rPr>
      <w:t xml:space="preserve">                                  </w:t>
    </w:r>
    <w:r w:rsidRPr="000B7091">
      <w:rPr>
        <w:rFonts w:ascii="Kellogg's Sans" w:eastAsia="바탕체" w:hAnsi="Kellogg's Sans" w:cs="Times New Roman"/>
        <w:b/>
        <w:kern w:val="2"/>
        <w:szCs w:val="20"/>
        <w:lang w:eastAsia="ko-KR"/>
      </w:rPr>
      <w:t xml:space="preserve">  </w:t>
    </w:r>
  </w:p>
  <w:p w14:paraId="1848F515" w14:textId="77777777" w:rsidR="000B7091" w:rsidRPr="000B7091" w:rsidRDefault="000B7091" w:rsidP="000B7091">
    <w:pPr>
      <w:spacing w:after="0" w:line="240" w:lineRule="auto"/>
      <w:rPr>
        <w:rFonts w:ascii="Barlow Condensed ExtraBold" w:eastAsia="Calibri" w:hAnsi="Barlow Condensed ExtraBold" w:cs="Times New Roman"/>
        <w:sz w:val="28"/>
        <w:szCs w:val="20"/>
      </w:rPr>
    </w:pPr>
    <w:r w:rsidRPr="000B7091">
      <w:rPr>
        <w:rFonts w:ascii="Barlow Condensed ExtraBold" w:eastAsia="Calibri" w:hAnsi="Barlow Condensed ExtraBold" w:cs="Times New Roman"/>
        <w:sz w:val="28"/>
        <w:szCs w:val="20"/>
      </w:rPr>
      <w:t>Nhong Shim Kellogg Co., Ltd.</w:t>
    </w:r>
  </w:p>
  <w:p w14:paraId="41EEE754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rPr>
        <w:rFonts w:ascii="Montserrat" w:eastAsia="바탕체" w:hAnsi="Montserrat" w:cs="Times New Roman"/>
        <w:kern w:val="2"/>
        <w:sz w:val="16"/>
        <w:szCs w:val="20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15Fl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Posco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 Tower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Yeoksam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134,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Taheran-ro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</w:t>
    </w: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Gangnam-Gu, Seoul</w:t>
    </w:r>
  </w:p>
  <w:p w14:paraId="052D68A9" w14:textId="27F0032A" w:rsidR="000B7091" w:rsidRDefault="000B7091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6"/>
        <w:szCs w:val="16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TEL: 82 2 538 2011 / FAX: 82 2 538 2110</w:t>
    </w:r>
  </w:p>
  <w:p w14:paraId="3DB61E0D" w14:textId="77777777" w:rsidR="00B32A48" w:rsidRPr="000B7091" w:rsidRDefault="00B32A48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8"/>
        <w:szCs w:val="1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60A5F43"/>
    <w:multiLevelType w:val="hybridMultilevel"/>
    <w:tmpl w:val="766ED576"/>
    <w:lvl w:ilvl="0" w:tplc="D400ACC4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1713D"/>
    <w:multiLevelType w:val="hybridMultilevel"/>
    <w:tmpl w:val="D3806BA8"/>
    <w:lvl w:ilvl="0" w:tplc="73CE0F86">
      <w:start w:val="6"/>
      <w:numFmt w:val="bullet"/>
      <w:lvlText w:val="-"/>
      <w:lvlJc w:val="left"/>
      <w:pPr>
        <w:ind w:left="13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4B29"/>
    <w:multiLevelType w:val="hybridMultilevel"/>
    <w:tmpl w:val="99EC77C2"/>
    <w:lvl w:ilvl="0" w:tplc="04090001">
      <w:start w:val="1"/>
      <w:numFmt w:val="bullet"/>
      <w:lvlText w:val=""/>
      <w:lvlJc w:val="left"/>
      <w:pPr>
        <w:ind w:left="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6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5AB1"/>
    <w:multiLevelType w:val="hybridMultilevel"/>
    <w:tmpl w:val="B476C66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9" w15:restartNumberingAfterBreak="0">
    <w:nsid w:val="50AB7C3C"/>
    <w:multiLevelType w:val="hybridMultilevel"/>
    <w:tmpl w:val="092E9704"/>
    <w:lvl w:ilvl="0" w:tplc="9DBA53F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1234B322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B080F4F"/>
    <w:multiLevelType w:val="hybridMultilevel"/>
    <w:tmpl w:val="F3B4E12A"/>
    <w:lvl w:ilvl="0" w:tplc="0EEE33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C2D78A7"/>
    <w:multiLevelType w:val="hybridMultilevel"/>
    <w:tmpl w:val="00343D58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5036E03"/>
    <w:multiLevelType w:val="hybridMultilevel"/>
    <w:tmpl w:val="5ADE8E30"/>
    <w:lvl w:ilvl="0" w:tplc="4A724B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6AB26CB3"/>
    <w:multiLevelType w:val="hybridMultilevel"/>
    <w:tmpl w:val="D5523B64"/>
    <w:lvl w:ilvl="0" w:tplc="D378278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24B7540"/>
    <w:multiLevelType w:val="hybridMultilevel"/>
    <w:tmpl w:val="B478E0C2"/>
    <w:lvl w:ilvl="0" w:tplc="4A724B12">
      <w:start w:val="1"/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num w:numId="1" w16cid:durableId="340931575">
    <w:abstractNumId w:val="2"/>
  </w:num>
  <w:num w:numId="2" w16cid:durableId="664630289">
    <w:abstractNumId w:val="4"/>
  </w:num>
  <w:num w:numId="3" w16cid:durableId="1965890138">
    <w:abstractNumId w:val="0"/>
  </w:num>
  <w:num w:numId="4" w16cid:durableId="691299625">
    <w:abstractNumId w:val="6"/>
  </w:num>
  <w:num w:numId="5" w16cid:durableId="91123911">
    <w:abstractNumId w:val="14"/>
  </w:num>
  <w:num w:numId="6" w16cid:durableId="403651047">
    <w:abstractNumId w:val="8"/>
  </w:num>
  <w:num w:numId="7" w16cid:durableId="668293470">
    <w:abstractNumId w:val="12"/>
  </w:num>
  <w:num w:numId="8" w16cid:durableId="1611552567">
    <w:abstractNumId w:val="11"/>
  </w:num>
  <w:num w:numId="9" w16cid:durableId="1726904409">
    <w:abstractNumId w:val="13"/>
  </w:num>
  <w:num w:numId="10" w16cid:durableId="1625698586">
    <w:abstractNumId w:val="16"/>
  </w:num>
  <w:num w:numId="11" w16cid:durableId="1122842199">
    <w:abstractNumId w:val="5"/>
  </w:num>
  <w:num w:numId="12" w16cid:durableId="1103040626">
    <w:abstractNumId w:val="15"/>
  </w:num>
  <w:num w:numId="13" w16cid:durableId="55278433">
    <w:abstractNumId w:val="1"/>
  </w:num>
  <w:num w:numId="14" w16cid:durableId="1166165537">
    <w:abstractNumId w:val="10"/>
  </w:num>
  <w:num w:numId="15" w16cid:durableId="681317354">
    <w:abstractNumId w:val="9"/>
  </w:num>
  <w:num w:numId="16" w16cid:durableId="802578553">
    <w:abstractNumId w:val="7"/>
  </w:num>
  <w:num w:numId="17" w16cid:durableId="721446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E9"/>
    <w:rsid w:val="00065C86"/>
    <w:rsid w:val="000A1CFF"/>
    <w:rsid w:val="000B7091"/>
    <w:rsid w:val="000F0431"/>
    <w:rsid w:val="000F61DB"/>
    <w:rsid w:val="00147FEE"/>
    <w:rsid w:val="00170BD3"/>
    <w:rsid w:val="001E47B0"/>
    <w:rsid w:val="001F1DDA"/>
    <w:rsid w:val="002030F4"/>
    <w:rsid w:val="00206E49"/>
    <w:rsid w:val="0022515D"/>
    <w:rsid w:val="002907BA"/>
    <w:rsid w:val="002A4326"/>
    <w:rsid w:val="002C30F1"/>
    <w:rsid w:val="00321EB9"/>
    <w:rsid w:val="003376DC"/>
    <w:rsid w:val="00392962"/>
    <w:rsid w:val="00397F4C"/>
    <w:rsid w:val="003C0CFC"/>
    <w:rsid w:val="003F00C0"/>
    <w:rsid w:val="003F1BC8"/>
    <w:rsid w:val="00443051"/>
    <w:rsid w:val="004553F4"/>
    <w:rsid w:val="00480194"/>
    <w:rsid w:val="00504A19"/>
    <w:rsid w:val="005055C4"/>
    <w:rsid w:val="00540A68"/>
    <w:rsid w:val="005F21EC"/>
    <w:rsid w:val="006407CA"/>
    <w:rsid w:val="006B4844"/>
    <w:rsid w:val="006C620D"/>
    <w:rsid w:val="006D29FA"/>
    <w:rsid w:val="00700418"/>
    <w:rsid w:val="00703356"/>
    <w:rsid w:val="00754F67"/>
    <w:rsid w:val="00774264"/>
    <w:rsid w:val="007918D7"/>
    <w:rsid w:val="00795A32"/>
    <w:rsid w:val="007B457C"/>
    <w:rsid w:val="007C7B86"/>
    <w:rsid w:val="008275C7"/>
    <w:rsid w:val="00874479"/>
    <w:rsid w:val="008A6035"/>
    <w:rsid w:val="008A751B"/>
    <w:rsid w:val="008D3837"/>
    <w:rsid w:val="008D4FF5"/>
    <w:rsid w:val="008D79F8"/>
    <w:rsid w:val="00924B7E"/>
    <w:rsid w:val="0092768D"/>
    <w:rsid w:val="0093761C"/>
    <w:rsid w:val="009508E5"/>
    <w:rsid w:val="009632B4"/>
    <w:rsid w:val="009D6AA5"/>
    <w:rsid w:val="009F4756"/>
    <w:rsid w:val="00A34952"/>
    <w:rsid w:val="00AA19F0"/>
    <w:rsid w:val="00AC2DF4"/>
    <w:rsid w:val="00AD6199"/>
    <w:rsid w:val="00B14718"/>
    <w:rsid w:val="00B32A48"/>
    <w:rsid w:val="00BA00A9"/>
    <w:rsid w:val="00BD0BB0"/>
    <w:rsid w:val="00BE0252"/>
    <w:rsid w:val="00BE231F"/>
    <w:rsid w:val="00BF0E94"/>
    <w:rsid w:val="00C054E9"/>
    <w:rsid w:val="00C379EC"/>
    <w:rsid w:val="00C64C10"/>
    <w:rsid w:val="00C8523C"/>
    <w:rsid w:val="00CB578D"/>
    <w:rsid w:val="00D73538"/>
    <w:rsid w:val="00D9483B"/>
    <w:rsid w:val="00D96CAD"/>
    <w:rsid w:val="00DB731F"/>
    <w:rsid w:val="00E06263"/>
    <w:rsid w:val="00E533B4"/>
    <w:rsid w:val="00E6269C"/>
    <w:rsid w:val="00E747CE"/>
    <w:rsid w:val="00EF5B19"/>
    <w:rsid w:val="00F07D7F"/>
    <w:rsid w:val="00F76B47"/>
    <w:rsid w:val="00FA147F"/>
    <w:rsid w:val="00FA372F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2489B"/>
  <w15:docId w15:val="{80F8F049-A19A-42C8-9D35-635532B5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basedOn w:val="a0"/>
    <w:uiPriority w:val="99"/>
    <w:unhideWhenUsed/>
    <w:rsid w:val="007918D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918D7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BF0E9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C8523C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3F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.kim@kellog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.Korea@kellog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5</cp:revision>
  <cp:lastPrinted>2018-08-01T00:57:00Z</cp:lastPrinted>
  <dcterms:created xsi:type="dcterms:W3CDTF">2022-05-24T01:04:00Z</dcterms:created>
  <dcterms:modified xsi:type="dcterms:W3CDTF">2023-05-30T02:06:00Z</dcterms:modified>
</cp:coreProperties>
</file>